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0"/>
      </w:pPr>
    </w:p>
    <w:p>
      <w:pPr>
        <w:jc w:val="center"/>
      </w:pPr>
      <w:r>
        <w:rPr>
          <w:rFonts w:ascii="Calibri" w:cs="Calibri" w:eastAsia="Calibri" w:hAnsi="Calibri"/>
          <w:b/>
          <w:bCs/>
          <w:color w:val="C9A227"/>
          <w:sz w:val="60"/>
          <w:szCs w:val="60"/>
        </w:rPr>
        <w:t xml:space="preserve">⚔️  THE SECURITY GUILD  ⚔️</w:t>
      </w:r>
    </w:p>
    <w:p>
      <w:pPr>
        <w:spacing w:after="100"/>
      </w:pPr>
    </w:p>
    <w:p>
      <w:pPr>
        <w:jc w:val="center"/>
      </w:pPr>
      <w:r>
        <w:rPr>
          <w:rFonts w:ascii="Calibri" w:cs="Calibri" w:eastAsia="Calibri" w:hAnsi="Calibri"/>
          <w:color w:val="666666"/>
          <w:sz w:val="32"/>
          <w:szCs w:val="32"/>
        </w:rPr>
        <w:t xml:space="preserve">Complete Program Guide</w:t>
      </w:r>
    </w:p>
    <w:p>
      <w:pPr>
        <w:spacing w:after="60"/>
      </w:pPr>
    </w:p>
    <w:p>
      <w:pPr>
        <w:pBdr>
          <w:bottom w:val="single" w:color="C9A227" w:sz="2"/>
        </w:pBdr>
        <w:spacing w:after="60"/>
        <w:ind w:left="3600" w:right="3600"/>
      </w:pPr>
    </w:p>
    <w:p>
      <w:pPr>
        <w:spacing w:after="400"/>
        <w:jc w:val="center"/>
      </w:pPr>
      <w:r>
        <w:rPr>
          <w:rFonts w:ascii="Calibri" w:cs="Calibri" w:eastAsia="Calibri" w:hAnsi="Calibri"/>
          <w:color w:val="666666"/>
          <w:sz w:val="22"/>
          <w:szCs w:val="22"/>
        </w:rPr>
        <w:t xml:space="preserve">12-Week Quest Campaign  •  Bonus Side Quests  •  Handouts  •  GM Materials</w:t>
      </w:r>
    </w:p>
    <w:p>
      <w:pPr>
        <w:jc w:val="center"/>
      </w:pPr>
      <w:r>
        <w:rPr>
          <w:rFonts w:ascii="Calibri" w:cs="Calibri" w:eastAsia="Calibri" w:hAnsi="Calibri"/>
          <w:i/>
          <w:iCs/>
          <w:sz w:val="24"/>
          <w:szCs w:val="24"/>
        </w:rPr>
        <w:t xml:space="preserve">Created by Liz Gore</w:t>
      </w:r>
    </w:p>
    <w:p>
      <w:pPr>
        <w:jc w:val="center"/>
      </w:pPr>
      <w:r>
        <w:rPr>
          <w:rFonts w:ascii="Calibri" w:cs="Calibri" w:eastAsia="Calibri" w:hAnsi="Calibri"/>
          <w:i/>
          <w:iCs/>
          <w:color w:val="666666"/>
          <w:sz w:val="20"/>
          <w:szCs w:val="20"/>
        </w:rPr>
        <w:t xml:space="preserve">Director of IT &amp; Operations  •  The CyberBard</w:t>
      </w:r>
    </w:p>
    <w:p>
      <w:pPr>
        <w:spacing w:after="600"/>
        <w:jc w:val="center"/>
      </w:pPr>
      <w:r>
        <w:rPr>
          <w:rFonts w:ascii="Calibri" w:cs="Calibri" w:eastAsia="Calibri" w:hAnsi="Calibri"/>
          <w:i/>
          <w:iCs/>
          <w:color w:val="666666"/>
          <w:sz w:val="20"/>
          <w:szCs w:val="20"/>
        </w:rPr>
        <w:t xml:space="preserve">lizgore.com</w:t>
      </w:r>
    </w:p>
    <w:p>
      <w:pPr>
        <w:spacing w:after="200"/>
        <w:jc w:val="center"/>
      </w:pPr>
      <w:r>
        <w:rPr>
          <w:rFonts w:ascii="Calibri" w:cs="Calibri" w:eastAsia="Calibri" w:hAnsi="Calibri"/>
          <w:color w:val="666666"/>
          <w:sz w:val="22"/>
          <w:szCs w:val="22"/>
        </w:rPr>
        <w:t xml:space="preserve">An open-source, RPG-themed security awareness program for solo practitioners and under-resourced organizations.</w:t>
      </w:r>
    </w:p>
    <w:p>
      <w:pPr>
        <w:jc w:val="center"/>
      </w:pPr>
      <w:r>
        <w:rPr>
          <w:rFonts w:ascii="Calibri" w:cs="Calibri" w:eastAsia="Calibri" w:hAnsi="Calibri"/>
          <w:i/>
          <w:iCs/>
          <w:color w:val="666666"/>
          <w:sz w:val="20"/>
          <w:szCs w:val="20"/>
        </w:rPr>
        <w:t xml:space="preserve">CC BY 4.0</w:t>
      </w:r>
    </w:p>
    <w:p>
      <w:r>
        <w:br w:type="page"/>
      </w:r>
    </w:p>
    <w:p>
      <w:pPr>
        <w:pStyle w:val="Heading1"/>
        <w:spacing w:after="200"/>
      </w:pPr>
      <w:r>
        <w:rPr>
          <w:rFonts w:ascii="Calibri" w:cs="Calibri" w:eastAsia="Calibri" w:hAnsi="Calibri"/>
          <w:b/>
          <w:bCs/>
          <w:color w:val="2C3E6B"/>
          <w:sz w:val="36"/>
          <w:szCs w:val="36"/>
        </w:rPr>
        <w:t xml:space="preserve">Table of Contents</w:t>
      </w:r>
    </w:p>
    <w:sdt>
      <w:sdtPr>
        <w:alias w:val="Table of Contents"/>
      </w:sdtPr>
      <w:sdtContent>
        <w:p>
          <w:r>
            <w:fldChar w:fldCharType="begin" w:dirty="true"/>
            <w:instrText xml:space="preserve">TOC \h \o "1-2"</w:instrText>
            <w:fldChar w:fldCharType="separate"/>
          </w:r>
        </w:p>
        <w:p>
          <w:r>
            <w:fldChar w:fldCharType="end"/>
          </w:r>
        </w:p>
      </w:sdtContent>
    </w:sdt>
    <w:p>
      <w:r>
        <w:br w:type="page"/>
      </w:r>
    </w:p>
    <w:p>
      <w:pPr>
        <w:pStyle w:val="Heading1"/>
        <w:spacing w:after="100"/>
      </w:pPr>
      <w:r>
        <w:t xml:space="preserve">Part 1: The Leadership Proposal</w:t>
      </w:r>
    </w:p>
    <w:p>
      <w:pPr>
        <w:spacing w:after="200"/>
      </w:pPr>
      <w:r>
        <w:rPr>
          <w:rFonts w:ascii="Calibri" w:cs="Calibri" w:eastAsia="Calibri" w:hAnsi="Calibri"/>
          <w:i/>
          <w:iCs/>
          <w:color w:val="666666"/>
          <w:sz w:val="21"/>
          <w:szCs w:val="21"/>
        </w:rPr>
        <w:t xml:space="preserve">This is the original one-page proposal used to get leadership buy-in. Adapt it for your organization.</w:t>
      </w:r>
    </w:p>
    <w:p>
      <w:pPr>
        <w:pBdr>
          <w:bottom w:val="single" w:color="CCCCCC" w:sz="1"/>
        </w:pBdr>
        <w:spacing w:after="100" w:before="1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pct" w:w="100%"/>
            <w:tcBorders>
              <w:top w:val="single" w:color="2C3E6B" w:sz="2"/>
              <w:left w:val="single" w:color="2C3E6B" w:sz="2"/>
              <w:bottom w:val="single" w:color="2C3E6B" w:sz="2"/>
              <w:right w:val="single" w:color="2C3E6B" w:sz="2"/>
            </w:tcBorders>
            <w:shd w:fill="F0F0F0" w:val="clear"/>
            <w:tcMar>
              <w:top w:type="dxa" w:w="140"/>
              <w:left w:type="dxa" w:w="180"/>
              <w:bottom w:type="dxa" w:w="140"/>
              <w:right w:type="dxa" w:w="180"/>
            </w:tcMar>
          </w:tcPr>
          <w:p>
            <w:pPr>
              <w:spacing w:after="80"/>
            </w:pPr>
            <w:r>
              <w:rPr>
                <w:rFonts w:ascii="Calibri" w:cs="Calibri" w:eastAsia="Calibri" w:hAnsi="Calibri"/>
                <w:sz w:val="21"/>
                <w:szCs w:val="21"/>
              </w:rPr>
              <w:t xml:space="preserve"/>
            </w:r>
            <w:r>
              <w:rPr>
                <w:rFonts w:ascii="Calibri" w:cs="Calibri" w:eastAsia="Calibri" w:hAnsi="Calibri"/>
                <w:b/>
                <w:bCs/>
                <w:sz w:val="21"/>
                <w:szCs w:val="21"/>
              </w:rPr>
              <w:t xml:space="preserve">THE ASK</w:t>
            </w:r>
            <w:r>
              <w:rPr>
                <w:rFonts w:ascii="Calibri" w:cs="Calibri" w:eastAsia="Calibri" w:hAnsi="Calibri"/>
                <w:sz w:val="21"/>
                <w:szCs w:val="21"/>
              </w:rPr>
              <w:t xml:space="preserve"/>
            </w:r>
          </w:p>
          <w:p>
            <w:pPr>
              <w:spacing w:after="80"/>
            </w:pPr>
            <w:r>
              <w:rPr>
                <w:rFonts w:ascii="Calibri" w:cs="Calibri" w:eastAsia="Calibri" w:hAnsi="Calibri"/>
                <w:sz w:val="21"/>
                <w:szCs w:val="21"/>
              </w:rPr>
              <w:t xml:space="preserve"/>
            </w:r>
          </w:p>
          <w:p>
            <w:pPr>
              <w:spacing w:after="80"/>
            </w:pPr>
            <w:r>
              <w:rPr>
                <w:rFonts w:ascii="Calibri" w:cs="Calibri" w:eastAsia="Calibri" w:hAnsi="Calibri"/>
                <w:sz w:val="21"/>
                <w:szCs w:val="21"/>
              </w:rPr>
              <w:t xml:space="preserve">Permission to recruit 3–5 staff members as informal "Security Champions" and run a low-cost, voluntary security awareness program over the next 12 weeks.</w:t>
            </w:r>
          </w:p>
        </w:tc>
      </w:tr>
    </w:tbl>
    <w:p>
      <w:pPr>
        <w:spacing w:after="100"/>
      </w:pPr>
    </w:p>
    <w:p>
      <w:pPr>
        <w:pStyle w:val="Heading2"/>
        <w:spacing w:after="80"/>
      </w:pPr>
      <w:r>
        <w:t xml:space="preserve">The Problem</w:t>
      </w:r>
    </w:p>
    <w:p>
      <w:pPr>
        <w:spacing w:after="160"/>
      </w:pPr>
      <w:r>
        <w:rPr>
          <w:rFonts w:ascii="Calibri" w:cs="Calibri" w:eastAsia="Calibri" w:hAnsi="Calibri"/>
          <w:sz w:val="21"/>
          <w:szCs w:val="21"/>
        </w:rPr>
        <w:t xml:space="preserve">Schools (and many organizations) hold exactly the kind of data attackers want — personal records, financial data, and personally identifiable information. Phishing volume is constant. Ransomware targeting is increasing. And most organizations don't have a dedicated security team. The only way to scale defenses is to build security awareness into the culture — and that means empowering the people who are already there.</w:t>
      </w:r>
    </w:p>
    <w:p>
      <w:pPr>
        <w:pStyle w:val="Heading2"/>
        <w:spacing w:after="80"/>
      </w:pPr>
      <w:r>
        <w:t xml:space="preserve">The Solution: The Security Guild</w:t>
      </w:r>
    </w:p>
    <w:p>
      <w:pPr>
        <w:spacing w:after="160"/>
      </w:pPr>
      <w:r>
        <w:rPr>
          <w:rFonts w:ascii="Calibri" w:cs="Calibri" w:eastAsia="Calibri" w:hAnsi="Calibri"/>
          <w:sz w:val="21"/>
          <w:szCs w:val="21"/>
        </w:rPr>
        <w:t xml:space="preserve">A small group of voluntary "Security Champions" who participate in building security culture from the inside through quest-based learning, peer influence, and practical tasks that build real skills.</w:t>
      </w:r>
    </w:p>
    <w:p>
      <w:pPr>
        <w:pStyle w:val="Heading2"/>
        <w:spacing w:after="80"/>
      </w:pPr>
      <w:r>
        <w:t xml:space="preserve">How It Works</w:t>
      </w:r>
    </w:p>
    <w:p>
      <w:pPr>
        <w:spacing w:after="60"/>
        <w:ind w:left="431" w:hanging="288"/>
      </w:pPr>
      <w:r>
        <w:rPr>
          <w:rFonts w:ascii="Calibri" w:cs="Calibri" w:eastAsia="Calibri" w:hAnsi="Calibri"/>
          <w:sz w:val="21"/>
          <w:szCs w:val="21"/>
        </w:rPr>
        <w:t xml:space="preserve">•  Voluntary participation: Champions opt in. No mandates, no forced training.</w:t>
      </w:r>
    </w:p>
    <w:p>
      <w:pPr>
        <w:spacing w:after="60"/>
        <w:ind w:left="431" w:hanging="288"/>
      </w:pPr>
      <w:r>
        <w:rPr>
          <w:rFonts w:ascii="Calibri" w:cs="Calibri" w:eastAsia="Calibri" w:hAnsi="Calibri"/>
          <w:sz w:val="21"/>
          <w:szCs w:val="21"/>
        </w:rPr>
        <w:t xml:space="preserve">•  Quest-based learning: Instead of compliance videos, champions complete small quests — practical tasks like reporting suspicious emails, practicing verification protocols, or helping colleagues set up MFA.</w:t>
      </w:r>
    </w:p>
    <w:p>
      <w:pPr>
        <w:spacing w:after="60"/>
        <w:ind w:left="431" w:hanging="288"/>
      </w:pPr>
      <w:r>
        <w:rPr>
          <w:rFonts w:ascii="Calibri" w:cs="Calibri" w:eastAsia="Calibri" w:hAnsi="Calibri"/>
          <w:sz w:val="21"/>
          <w:szCs w:val="21"/>
        </w:rPr>
        <w:t xml:space="preserve">•  Recognition and rewards: Champions earn XP and recognition for participation. Milestones are celebrated.</w:t>
      </w:r>
    </w:p>
    <w:p>
      <w:pPr>
        <w:spacing w:after="60"/>
        <w:ind w:left="431" w:hanging="288"/>
      </w:pPr>
      <w:r>
        <w:rPr>
          <w:rFonts w:ascii="Calibri" w:cs="Calibri" w:eastAsia="Calibri" w:hAnsi="Calibri"/>
          <w:sz w:val="21"/>
          <w:szCs w:val="21"/>
        </w:rPr>
        <w:t xml:space="preserve">•  Peer influence: Champions become informal resources for their colleagues. Security culture spreads through relationships, not mandates.</w:t>
      </w:r>
    </w:p>
    <w:p>
      <w:pPr>
        <w:spacing w:after="60"/>
        <w:ind w:left="431" w:hanging="288"/>
      </w:pPr>
      <w:r>
        <w:rPr>
          <w:rFonts w:ascii="Calibri" w:cs="Calibri" w:eastAsia="Calibri" w:hAnsi="Calibri"/>
          <w:sz w:val="21"/>
          <w:szCs w:val="21"/>
        </w:rPr>
        <w:t xml:space="preserve">•  Inclusive by design: Multiple ways to participate. Introverts can work solo; extroverts can teach others.</w:t>
      </w:r>
    </w:p>
    <w:p>
      <w:pPr>
        <w:spacing w:after="60"/>
        <w:ind w:left="431" w:hanging="288"/>
      </w:pPr>
      <w:r>
        <w:rPr>
          <w:rFonts w:ascii="Calibri" w:cs="Calibri" w:eastAsia="Calibri" w:hAnsi="Calibri"/>
          <w:sz w:val="21"/>
          <w:szCs w:val="21"/>
        </w:rPr>
        <w:t xml:space="preserve">•  Capstone exercise: The program culminates in a tabletop incident response exercise with leadership and champions.</w:t>
      </w:r>
    </w:p>
    <w:p>
      <w:pPr>
        <w:spacing w:after="80"/>
      </w:pPr>
    </w:p>
    <w:p>
      <w:pPr>
        <w:pStyle w:val="Heading2"/>
        <w:spacing w:after="80"/>
      </w:pPr>
      <w:r>
        <w:t xml:space="preserve">Why This Works Better Than Traditional Training</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50%"/>
            <w:shd w:fill="2C3E6B" w:val="clear"/>
            <w:tcMar>
              <w:top w:type="dxa" w:w="80"/>
              <w:left w:type="dxa" w:w="120"/>
              <w:bottom w:type="dxa" w:w="80"/>
              <w:right w:type="dxa" w:w="120"/>
            </w:tcMar>
          </w:tcPr>
          <w:p>
            <w:r>
              <w:rPr>
                <w:rFonts w:ascii="Calibri" w:cs="Calibri" w:eastAsia="Calibri" w:hAnsi="Calibri"/>
                <w:b/>
                <w:bCs/>
                <w:color w:val="FFFFFF"/>
                <w:sz w:val="20"/>
                <w:szCs w:val="20"/>
              </w:rPr>
              <w:t xml:space="preserve">Traditional Training</w:t>
            </w:r>
          </w:p>
        </w:tc>
        <w:tc>
          <w:tcPr>
            <w:tcW w:type="pct" w:w="50%"/>
            <w:shd w:fill="2C3E6B" w:val="clear"/>
            <w:tcMar>
              <w:top w:type="dxa" w:w="80"/>
              <w:left w:type="dxa" w:w="120"/>
              <w:bottom w:type="dxa" w:w="80"/>
              <w:right w:type="dxa" w:w="120"/>
            </w:tcMar>
          </w:tcPr>
          <w:p>
            <w:r>
              <w:rPr>
                <w:rFonts w:ascii="Calibri" w:cs="Calibri" w:eastAsia="Calibri" w:hAnsi="Calibri"/>
                <w:b/>
                <w:bCs/>
                <w:color w:val="FFFFFF"/>
                <w:sz w:val="20"/>
                <w:szCs w:val="20"/>
              </w:rPr>
              <w:t xml:space="preserve">Security Guild</w:t>
            </w:r>
          </w:p>
        </w:tc>
      </w:tr>
      <w:tr>
        <w:tc>
          <w:tcPr>
            <w:tcW w:type="pct" w:w="50%"/>
            <w:shd w:fill="FAF8F0" w:val="clear"/>
            <w:tcMar>
              <w:top w:type="dxa" w:w="80"/>
              <w:left w:type="dxa" w:w="120"/>
              <w:bottom w:type="dxa" w:w="80"/>
              <w:right w:type="dxa" w:w="120"/>
            </w:tcMar>
          </w:tcPr>
          <w:p>
            <w:pPr>
              <w:spacing w:after="40"/>
            </w:pPr>
            <w:r>
              <w:rPr>
                <w:rFonts w:ascii="Calibri" w:cs="Calibri" w:eastAsia="Calibri" w:hAnsi="Calibri"/>
                <w:sz w:val="20"/>
                <w:szCs w:val="20"/>
              </w:rPr>
              <w:t xml:space="preserve">Mandatory videos everyone clicks through</w:t>
            </w:r>
          </w:p>
        </w:tc>
        <w:tc>
          <w:tcPr>
            <w:tcW w:type="pct" w:w="50%"/>
            <w:shd w:fill="FAF8F0" w:val="clear"/>
            <w:tcMar>
              <w:top w:type="dxa" w:w="80"/>
              <w:left w:type="dxa" w:w="120"/>
              <w:bottom w:type="dxa" w:w="80"/>
              <w:right w:type="dxa" w:w="120"/>
            </w:tcMar>
          </w:tcPr>
          <w:p>
            <w:pPr>
              <w:spacing w:after="40"/>
            </w:pPr>
            <w:r>
              <w:rPr>
                <w:rFonts w:ascii="Calibri" w:cs="Calibri" w:eastAsia="Calibri" w:hAnsi="Calibri"/>
                <w:sz w:val="20"/>
                <w:szCs w:val="20"/>
              </w:rPr>
              <w:t xml:space="preserve">Voluntary quests people choose to complete</w:t>
            </w:r>
          </w:p>
        </w:tc>
      </w:tr>
      <w:tr>
        <w:tc>
          <w:tcPr>
            <w:tcW w:type="pct" w:w="50%"/>
            <w:shd w:fill="FAF8F0" w:val="clear"/>
            <w:tcMar>
              <w:top w:type="dxa" w:w="80"/>
              <w:left w:type="dxa" w:w="120"/>
              <w:bottom w:type="dxa" w:w="80"/>
              <w:right w:type="dxa" w:w="120"/>
            </w:tcMar>
          </w:tcPr>
          <w:p>
            <w:pPr>
              <w:spacing w:after="40"/>
            </w:pPr>
            <w:r>
              <w:rPr>
                <w:rFonts w:ascii="Calibri" w:cs="Calibri" w:eastAsia="Calibri" w:hAnsi="Calibri"/>
                <w:sz w:val="20"/>
                <w:szCs w:val="20"/>
              </w:rPr>
              <w:t xml:space="preserve">Passive consumption</w:t>
            </w:r>
          </w:p>
        </w:tc>
        <w:tc>
          <w:tcPr>
            <w:tcW w:type="pct" w:w="50%"/>
            <w:shd w:fill="FAF8F0" w:val="clear"/>
            <w:tcMar>
              <w:top w:type="dxa" w:w="80"/>
              <w:left w:type="dxa" w:w="120"/>
              <w:bottom w:type="dxa" w:w="80"/>
              <w:right w:type="dxa" w:w="120"/>
            </w:tcMar>
          </w:tcPr>
          <w:p>
            <w:pPr>
              <w:spacing w:after="40"/>
            </w:pPr>
            <w:r>
              <w:rPr>
                <w:rFonts w:ascii="Calibri" w:cs="Calibri" w:eastAsia="Calibri" w:hAnsi="Calibri"/>
                <w:sz w:val="20"/>
                <w:szCs w:val="20"/>
              </w:rPr>
              <w:t xml:space="preserve">Active participation</w:t>
            </w:r>
          </w:p>
        </w:tc>
      </w:tr>
      <w:tr>
        <w:tc>
          <w:tcPr>
            <w:tcW w:type="pct" w:w="50%"/>
            <w:shd w:fill="FAF8F0" w:val="clear"/>
            <w:tcMar>
              <w:top w:type="dxa" w:w="80"/>
              <w:left w:type="dxa" w:w="120"/>
              <w:bottom w:type="dxa" w:w="80"/>
              <w:right w:type="dxa" w:w="120"/>
            </w:tcMar>
          </w:tcPr>
          <w:p>
            <w:pPr>
              <w:spacing w:after="40"/>
            </w:pPr>
            <w:r>
              <w:rPr>
                <w:rFonts w:ascii="Calibri" w:cs="Calibri" w:eastAsia="Calibri" w:hAnsi="Calibri"/>
                <w:sz w:val="20"/>
                <w:szCs w:val="20"/>
              </w:rPr>
              <w:t xml:space="preserve">Compliance checkbox</w:t>
            </w:r>
          </w:p>
        </w:tc>
        <w:tc>
          <w:tcPr>
            <w:tcW w:type="pct" w:w="50%"/>
            <w:shd w:fill="FAF8F0" w:val="clear"/>
            <w:tcMar>
              <w:top w:type="dxa" w:w="80"/>
              <w:left w:type="dxa" w:w="120"/>
              <w:bottom w:type="dxa" w:w="80"/>
              <w:right w:type="dxa" w:w="120"/>
            </w:tcMar>
          </w:tcPr>
          <w:p>
            <w:pPr>
              <w:spacing w:after="40"/>
            </w:pPr>
            <w:r>
              <w:rPr>
                <w:rFonts w:ascii="Calibri" w:cs="Calibri" w:eastAsia="Calibri" w:hAnsi="Calibri"/>
                <w:sz w:val="20"/>
                <w:szCs w:val="20"/>
              </w:rPr>
              <w:t xml:space="preserve">Culture change</w:t>
            </w:r>
          </w:p>
        </w:tc>
      </w:tr>
      <w:tr>
        <w:tc>
          <w:tcPr>
            <w:tcW w:type="pct" w:w="50%"/>
            <w:shd w:fill="FAF8F0" w:val="clear"/>
            <w:tcMar>
              <w:top w:type="dxa" w:w="80"/>
              <w:left w:type="dxa" w:w="120"/>
              <w:bottom w:type="dxa" w:w="80"/>
              <w:right w:type="dxa" w:w="120"/>
            </w:tcMar>
          </w:tcPr>
          <w:p>
            <w:pPr>
              <w:spacing w:after="40"/>
            </w:pPr>
            <w:r>
              <w:rPr>
                <w:rFonts w:ascii="Calibri" w:cs="Calibri" w:eastAsia="Calibri" w:hAnsi="Calibri"/>
                <w:sz w:val="20"/>
                <w:szCs w:val="20"/>
              </w:rPr>
              <w:t xml:space="preserve">Top-down enforcement</w:t>
            </w:r>
          </w:p>
        </w:tc>
        <w:tc>
          <w:tcPr>
            <w:tcW w:type="pct" w:w="50%"/>
            <w:shd w:fill="FAF8F0" w:val="clear"/>
            <w:tcMar>
              <w:top w:type="dxa" w:w="80"/>
              <w:left w:type="dxa" w:w="120"/>
              <w:bottom w:type="dxa" w:w="80"/>
              <w:right w:type="dxa" w:w="120"/>
            </w:tcMar>
          </w:tcPr>
          <w:p>
            <w:pPr>
              <w:spacing w:after="40"/>
            </w:pPr>
            <w:r>
              <w:rPr>
                <w:rFonts w:ascii="Calibri" w:cs="Calibri" w:eastAsia="Calibri" w:hAnsi="Calibri"/>
                <w:sz w:val="20"/>
                <w:szCs w:val="20"/>
              </w:rPr>
              <w:t xml:space="preserve">Peer-to-peer influence</w:t>
            </w:r>
          </w:p>
        </w:tc>
      </w:tr>
      <w:tr>
        <w:tc>
          <w:tcPr>
            <w:tcW w:type="pct" w:w="50%"/>
            <w:shd w:fill="FAF8F0" w:val="clear"/>
            <w:tcMar>
              <w:top w:type="dxa" w:w="80"/>
              <w:left w:type="dxa" w:w="120"/>
              <w:bottom w:type="dxa" w:w="80"/>
              <w:right w:type="dxa" w:w="120"/>
            </w:tcMar>
          </w:tcPr>
          <w:p>
            <w:pPr>
              <w:spacing w:after="40"/>
            </w:pPr>
            <w:r>
              <w:rPr>
                <w:rFonts w:ascii="Calibri" w:cs="Calibri" w:eastAsia="Calibri" w:hAnsi="Calibri"/>
                <w:sz w:val="20"/>
                <w:szCs w:val="20"/>
              </w:rPr>
              <w:t xml:space="preserve">Forgotten after the quiz</w:t>
            </w:r>
          </w:p>
        </w:tc>
        <w:tc>
          <w:tcPr>
            <w:tcW w:type="pct" w:w="50%"/>
            <w:shd w:fill="FAF8F0" w:val="clear"/>
            <w:tcMar>
              <w:top w:type="dxa" w:w="80"/>
              <w:left w:type="dxa" w:w="120"/>
              <w:bottom w:type="dxa" w:w="80"/>
              <w:right w:type="dxa" w:w="120"/>
            </w:tcMar>
          </w:tcPr>
          <w:p>
            <w:pPr>
              <w:spacing w:after="40"/>
            </w:pPr>
            <w:r>
              <w:rPr>
                <w:rFonts w:ascii="Calibri" w:cs="Calibri" w:eastAsia="Calibri" w:hAnsi="Calibri"/>
                <w:sz w:val="20"/>
                <w:szCs w:val="20"/>
              </w:rPr>
              <w:t xml:space="preserve">Reinforced through ongoing quests</w:t>
            </w:r>
          </w:p>
        </w:tc>
      </w:tr>
    </w:tbl>
    <w:p>
      <w:pPr>
        <w:spacing w:after="120"/>
      </w:pPr>
    </w:p>
    <w:p>
      <w:pPr>
        <w:pStyle w:val="Heading2"/>
        <w:spacing w:after="80"/>
      </w:pPr>
      <w:r>
        <w:t xml:space="preserve">What You Need From Leadership</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30%"/>
            <w:shd w:fill="2C3E6B" w:val="clear"/>
            <w:tcMar>
              <w:top w:type="dxa" w:w="80"/>
              <w:left w:type="dxa" w:w="120"/>
              <w:bottom w:type="dxa" w:w="80"/>
              <w:right w:type="dxa" w:w="120"/>
            </w:tcMar>
          </w:tcPr>
          <w:p>
            <w:r>
              <w:rPr>
                <w:rFonts w:ascii="Calibri" w:cs="Calibri" w:eastAsia="Calibri" w:hAnsi="Calibri"/>
                <w:b/>
                <w:bCs/>
                <w:color w:val="FFFFFF"/>
                <w:sz w:val="20"/>
                <w:szCs w:val="20"/>
              </w:rPr>
              <w:t xml:space="preserve">Need</w:t>
            </w:r>
          </w:p>
        </w:tc>
        <w:tc>
          <w:tcPr>
            <w:tcW w:type="pct" w:w="70%"/>
            <w:shd w:fill="2C3E6B" w:val="clear"/>
            <w:tcMar>
              <w:top w:type="dxa" w:w="80"/>
              <w:left w:type="dxa" w:w="120"/>
              <w:bottom w:type="dxa" w:w="80"/>
              <w:right w:type="dxa" w:w="120"/>
            </w:tcMar>
          </w:tcPr>
          <w:p>
            <w:r>
              <w:rPr>
                <w:rFonts w:ascii="Calibri" w:cs="Calibri" w:eastAsia="Calibri" w:hAnsi="Calibri"/>
                <w:b/>
                <w:bCs/>
                <w:color w:val="FFFFFF"/>
                <w:sz w:val="20"/>
                <w:szCs w:val="20"/>
              </w:rPr>
              <w:t xml:space="preserve">Details</w:t>
            </w:r>
          </w:p>
        </w:tc>
      </w:tr>
      <w:tr>
        <w:tc>
          <w:tcPr>
            <w:tcW w:type="pct" w:w="30%"/>
            <w:shd w:fill="FAF8F0" w:val="clear"/>
            <w:tcMar>
              <w:top w:type="dxa" w:w="80"/>
              <w:left w:type="dxa" w:w="120"/>
              <w:bottom w:type="dxa" w:w="80"/>
              <w:right w:type="dxa" w:w="120"/>
            </w:tcMar>
          </w:tcPr>
          <w:p>
            <w:pPr>
              <w:spacing w:after="40"/>
            </w:pPr>
            <w:r>
              <w:rPr>
                <w:rFonts w:ascii="Calibri" w:cs="Calibri" w:eastAsia="Calibri" w:hAnsi="Calibri"/>
                <w:b/>
                <w:bCs/>
                <w:sz w:val="20"/>
                <w:szCs w:val="20"/>
              </w:rPr>
              <w:t xml:space="preserve">Permission to recruit</w:t>
            </w:r>
          </w:p>
        </w:tc>
        <w:tc>
          <w:tcPr>
            <w:tcW w:type="pct" w:w="70%"/>
            <w:shd w:fill="FAF8F0" w:val="clear"/>
            <w:tcMar>
              <w:top w:type="dxa" w:w="80"/>
              <w:left w:type="dxa" w:w="120"/>
              <w:bottom w:type="dxa" w:w="80"/>
              <w:right w:type="dxa" w:w="120"/>
            </w:tcMar>
          </w:tcPr>
          <w:p>
            <w:pPr>
              <w:spacing w:after="40"/>
            </w:pPr>
            <w:r>
              <w:rPr>
                <w:rFonts w:ascii="Calibri" w:cs="Calibri" w:eastAsia="Calibri" w:hAnsi="Calibri"/>
                <w:sz w:val="20"/>
                <w:szCs w:val="20"/>
              </w:rPr>
              <w:t xml:space="preserve">Approval to approach 3–5 staff members about joining</w:t>
            </w:r>
          </w:p>
        </w:tc>
      </w:tr>
      <w:tr>
        <w:tc>
          <w:tcPr>
            <w:tcW w:type="pct" w:w="30%"/>
            <w:shd w:fill="FAF8F0" w:val="clear"/>
            <w:tcMar>
              <w:top w:type="dxa" w:w="80"/>
              <w:left w:type="dxa" w:w="120"/>
              <w:bottom w:type="dxa" w:w="80"/>
              <w:right w:type="dxa" w:w="120"/>
            </w:tcMar>
          </w:tcPr>
          <w:p>
            <w:pPr>
              <w:spacing w:after="40"/>
            </w:pPr>
            <w:r>
              <w:rPr>
                <w:rFonts w:ascii="Calibri" w:cs="Calibri" w:eastAsia="Calibri" w:hAnsi="Calibri"/>
                <w:b/>
                <w:bCs/>
                <w:sz w:val="20"/>
                <w:szCs w:val="20"/>
              </w:rPr>
              <w:t xml:space="preserve">Small rewards budget</w:t>
            </w:r>
          </w:p>
        </w:tc>
        <w:tc>
          <w:tcPr>
            <w:tcW w:type="pct" w:w="70%"/>
            <w:shd w:fill="FAF8F0" w:val="clear"/>
            <w:tcMar>
              <w:top w:type="dxa" w:w="80"/>
              <w:left w:type="dxa" w:w="120"/>
              <w:bottom w:type="dxa" w:w="80"/>
              <w:right w:type="dxa" w:w="120"/>
            </w:tcMar>
          </w:tcPr>
          <w:p>
            <w:pPr>
              <w:spacing w:after="40"/>
            </w:pPr>
            <w:r>
              <w:rPr>
                <w:rFonts w:ascii="Calibri" w:cs="Calibri" w:eastAsia="Calibri" w:hAnsi="Calibri"/>
                <w:sz w:val="20"/>
                <w:szCs w:val="20"/>
              </w:rPr>
              <w:t xml:space="preserve">~$100–150 for snacks and small gift cards over 12 weeks</w:t>
            </w:r>
          </w:p>
        </w:tc>
      </w:tr>
      <w:tr>
        <w:tc>
          <w:tcPr>
            <w:tcW w:type="pct" w:w="30%"/>
            <w:shd w:fill="FAF8F0" w:val="clear"/>
            <w:tcMar>
              <w:top w:type="dxa" w:w="80"/>
              <w:left w:type="dxa" w:w="120"/>
              <w:bottom w:type="dxa" w:w="80"/>
              <w:right w:type="dxa" w:w="120"/>
            </w:tcMar>
          </w:tcPr>
          <w:p>
            <w:pPr>
              <w:spacing w:after="40"/>
            </w:pPr>
            <w:r>
              <w:rPr>
                <w:rFonts w:ascii="Calibri" w:cs="Calibri" w:eastAsia="Calibri" w:hAnsi="Calibri"/>
                <w:b/>
                <w:bCs/>
                <w:sz w:val="20"/>
                <w:szCs w:val="20"/>
              </w:rPr>
              <w:t xml:space="preserve">Staff meeting time</w:t>
            </w:r>
          </w:p>
        </w:tc>
        <w:tc>
          <w:tcPr>
            <w:tcW w:type="pct" w:w="70%"/>
            <w:shd w:fill="FAF8F0" w:val="clear"/>
            <w:tcMar>
              <w:top w:type="dxa" w:w="80"/>
              <w:left w:type="dxa" w:w="120"/>
              <w:bottom w:type="dxa" w:w="80"/>
              <w:right w:type="dxa" w:w="120"/>
            </w:tcMar>
          </w:tcPr>
          <w:p>
            <w:pPr>
              <w:spacing w:after="40"/>
            </w:pPr>
            <w:r>
              <w:rPr>
                <w:rFonts w:ascii="Calibri" w:cs="Calibri" w:eastAsia="Calibri" w:hAnsi="Calibri"/>
                <w:sz w:val="20"/>
                <w:szCs w:val="20"/>
              </w:rPr>
              <w:t xml:space="preserve">2–3 minutes occasionally to recognize milestones</w:t>
            </w:r>
          </w:p>
        </w:tc>
      </w:tr>
      <w:tr>
        <w:tc>
          <w:tcPr>
            <w:tcW w:type="pct" w:w="30%"/>
            <w:shd w:fill="FAF8F0" w:val="clear"/>
            <w:tcMar>
              <w:top w:type="dxa" w:w="80"/>
              <w:left w:type="dxa" w:w="120"/>
              <w:bottom w:type="dxa" w:w="80"/>
              <w:right w:type="dxa" w:w="120"/>
            </w:tcMar>
          </w:tcPr>
          <w:p>
            <w:pPr>
              <w:spacing w:after="40"/>
            </w:pPr>
            <w:r>
              <w:rPr>
                <w:rFonts w:ascii="Calibri" w:cs="Calibri" w:eastAsia="Calibri" w:hAnsi="Calibri"/>
                <w:b/>
                <w:bCs/>
                <w:sz w:val="20"/>
                <w:szCs w:val="20"/>
              </w:rPr>
              <w:t xml:space="preserve">Leadership participation</w:t>
            </w:r>
          </w:p>
        </w:tc>
        <w:tc>
          <w:tcPr>
            <w:tcW w:type="pct" w:w="70%"/>
            <w:shd w:fill="FAF8F0" w:val="clear"/>
            <w:tcMar>
              <w:top w:type="dxa" w:w="80"/>
              <w:left w:type="dxa" w:w="120"/>
              <w:bottom w:type="dxa" w:w="80"/>
              <w:right w:type="dxa" w:w="120"/>
            </w:tcMar>
          </w:tcPr>
          <w:p>
            <w:pPr>
              <w:spacing w:after="40"/>
            </w:pPr>
            <w:r>
              <w:rPr>
                <w:rFonts w:ascii="Calibri" w:cs="Calibri" w:eastAsia="Calibri" w:hAnsi="Calibri"/>
                <w:sz w:val="20"/>
                <w:szCs w:val="20"/>
              </w:rPr>
              <w:t xml:space="preserve">Attendance at a 90-minute tabletop exercise</w:t>
            </w:r>
          </w:p>
        </w:tc>
      </w:tr>
      <w:tr>
        <w:tc>
          <w:tcPr>
            <w:tcW w:type="pct" w:w="30%"/>
            <w:shd w:fill="FAF8F0" w:val="clear"/>
            <w:tcMar>
              <w:top w:type="dxa" w:w="80"/>
              <w:left w:type="dxa" w:w="120"/>
              <w:bottom w:type="dxa" w:w="80"/>
              <w:right w:type="dxa" w:w="120"/>
            </w:tcMar>
          </w:tcPr>
          <w:p>
            <w:pPr>
              <w:spacing w:after="40"/>
            </w:pPr>
            <w:r>
              <w:rPr>
                <w:rFonts w:ascii="Calibri" w:cs="Calibri" w:eastAsia="Calibri" w:hAnsi="Calibri"/>
                <w:b/>
                <w:bCs/>
                <w:sz w:val="20"/>
                <w:szCs w:val="20"/>
              </w:rPr>
              <w:t xml:space="preserve">Visible support</w:t>
            </w:r>
          </w:p>
        </w:tc>
        <w:tc>
          <w:tcPr>
            <w:tcW w:type="pct" w:w="70%"/>
            <w:shd w:fill="FAF8F0" w:val="clear"/>
            <w:tcMar>
              <w:top w:type="dxa" w:w="80"/>
              <w:left w:type="dxa" w:w="120"/>
              <w:bottom w:type="dxa" w:w="80"/>
              <w:right w:type="dxa" w:w="120"/>
            </w:tcMar>
          </w:tcPr>
          <w:p>
            <w:pPr>
              <w:spacing w:after="40"/>
            </w:pPr>
            <w:r>
              <w:rPr>
                <w:rFonts w:ascii="Calibri" w:cs="Calibri" w:eastAsia="Calibri" w:hAnsi="Calibri"/>
                <w:sz w:val="20"/>
                <w:szCs w:val="20"/>
              </w:rPr>
              <w:t xml:space="preserve">A brief endorsement so staff know this matters</w:t>
            </w:r>
          </w:p>
        </w:tc>
      </w:tr>
    </w:tbl>
    <w:p>
      <w:pPr>
        <w:spacing w:after="120"/>
      </w:pPr>
    </w:p>
    <w:p>
      <w:pPr>
        <w:pStyle w:val="Heading2"/>
        <w:spacing w:after="80"/>
      </w:pPr>
      <w:r>
        <w:t xml:space="preserve">Timeline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25%"/>
            <w:shd w:fill="2C3E6B" w:val="clear"/>
            <w:tcMar>
              <w:top w:type="dxa" w:w="80"/>
              <w:left w:type="dxa" w:w="120"/>
              <w:bottom w:type="dxa" w:w="80"/>
              <w:right w:type="dxa" w:w="120"/>
            </w:tcMar>
          </w:tcPr>
          <w:p>
            <w:r>
              <w:rPr>
                <w:rFonts w:ascii="Calibri" w:cs="Calibri" w:eastAsia="Calibri" w:hAnsi="Calibri"/>
                <w:b/>
                <w:bCs/>
                <w:color w:val="FFFFFF"/>
                <w:sz w:val="20"/>
                <w:szCs w:val="20"/>
              </w:rPr>
              <w:t xml:space="preserve">When</w:t>
            </w:r>
          </w:p>
        </w:tc>
        <w:tc>
          <w:tcPr>
            <w:tcW w:type="pct" w:w="75%"/>
            <w:shd w:fill="2C3E6B" w:val="clear"/>
            <w:tcMar>
              <w:top w:type="dxa" w:w="80"/>
              <w:left w:type="dxa" w:w="120"/>
              <w:bottom w:type="dxa" w:w="80"/>
              <w:right w:type="dxa" w:w="120"/>
            </w:tcMar>
          </w:tcPr>
          <w:p>
            <w:r>
              <w:rPr>
                <w:rFonts w:ascii="Calibri" w:cs="Calibri" w:eastAsia="Calibri" w:hAnsi="Calibri"/>
                <w:b/>
                <w:bCs/>
                <w:color w:val="FFFFFF"/>
                <w:sz w:val="20"/>
                <w:szCs w:val="20"/>
              </w:rPr>
              <w:t xml:space="preserve">What</w:t>
            </w:r>
          </w:p>
        </w:tc>
      </w:tr>
      <w:tr>
        <w:tc>
          <w:tcPr>
            <w:tcW w:type="pct" w:w="25%"/>
            <w:shd w:fill="FAF8F0" w:val="clear"/>
            <w:tcMar>
              <w:top w:type="dxa" w:w="80"/>
              <w:left w:type="dxa" w:w="120"/>
              <w:bottom w:type="dxa" w:w="80"/>
              <w:right w:type="dxa" w:w="120"/>
            </w:tcMar>
          </w:tcPr>
          <w:p>
            <w:pPr>
              <w:spacing w:after="40"/>
            </w:pPr>
            <w:r>
              <w:rPr>
                <w:rFonts w:ascii="Calibri" w:cs="Calibri" w:eastAsia="Calibri" w:hAnsi="Calibri"/>
                <w:b/>
                <w:bCs/>
                <w:sz w:val="20"/>
                <w:szCs w:val="20"/>
              </w:rPr>
              <w:t xml:space="preserve">Weeks 1–2</w:t>
            </w:r>
          </w:p>
        </w:tc>
        <w:tc>
          <w:tcPr>
            <w:tcW w:type="pct" w:w="75%"/>
            <w:shd w:fill="FAF8F0" w:val="clear"/>
            <w:tcMar>
              <w:top w:type="dxa" w:w="80"/>
              <w:left w:type="dxa" w:w="120"/>
              <w:bottom w:type="dxa" w:w="80"/>
              <w:right w:type="dxa" w:w="120"/>
            </w:tcMar>
          </w:tcPr>
          <w:p>
            <w:pPr>
              <w:spacing w:after="40"/>
            </w:pPr>
            <w:r>
              <w:rPr>
                <w:rFonts w:ascii="Calibri" w:cs="Calibri" w:eastAsia="Calibri" w:hAnsi="Calibri"/>
                <w:sz w:val="20"/>
                <w:szCs w:val="20"/>
              </w:rPr>
              <w:t xml:space="preserve">Recruit champions, hold kickoff meeting</w:t>
            </w:r>
          </w:p>
        </w:tc>
      </w:tr>
      <w:tr>
        <w:tc>
          <w:tcPr>
            <w:tcW w:type="pct" w:w="25%"/>
            <w:shd w:fill="FAF8F0" w:val="clear"/>
            <w:tcMar>
              <w:top w:type="dxa" w:w="80"/>
              <w:left w:type="dxa" w:w="120"/>
              <w:bottom w:type="dxa" w:w="80"/>
              <w:right w:type="dxa" w:w="120"/>
            </w:tcMar>
          </w:tcPr>
          <w:p>
            <w:pPr>
              <w:spacing w:after="40"/>
            </w:pPr>
            <w:r>
              <w:rPr>
                <w:rFonts w:ascii="Calibri" w:cs="Calibri" w:eastAsia="Calibri" w:hAnsi="Calibri"/>
                <w:b/>
                <w:bCs/>
                <w:sz w:val="20"/>
                <w:szCs w:val="20"/>
              </w:rPr>
              <w:t xml:space="preserve">Weeks 3–10</w:t>
            </w:r>
          </w:p>
        </w:tc>
        <w:tc>
          <w:tcPr>
            <w:tcW w:type="pct" w:w="75%"/>
            <w:shd w:fill="FAF8F0" w:val="clear"/>
            <w:tcMar>
              <w:top w:type="dxa" w:w="80"/>
              <w:left w:type="dxa" w:w="120"/>
              <w:bottom w:type="dxa" w:w="80"/>
              <w:right w:type="dxa" w:w="120"/>
            </w:tcMar>
          </w:tcPr>
          <w:p>
            <w:pPr>
              <w:spacing w:after="40"/>
            </w:pPr>
            <w:r>
              <w:rPr>
                <w:rFonts w:ascii="Calibri" w:cs="Calibri" w:eastAsia="Calibri" w:hAnsi="Calibri"/>
                <w:sz w:val="20"/>
                <w:szCs w:val="20"/>
              </w:rPr>
              <w:t xml:space="preserve">Weekly quests via briefing email; ongoing participation</w:t>
            </w:r>
          </w:p>
        </w:tc>
      </w:tr>
      <w:tr>
        <w:tc>
          <w:tcPr>
            <w:tcW w:type="pct" w:w="25%"/>
            <w:shd w:fill="FAF8F0" w:val="clear"/>
            <w:tcMar>
              <w:top w:type="dxa" w:w="80"/>
              <w:left w:type="dxa" w:w="120"/>
              <w:bottom w:type="dxa" w:w="80"/>
              <w:right w:type="dxa" w:w="120"/>
            </w:tcMar>
          </w:tcPr>
          <w:p>
            <w:pPr>
              <w:spacing w:after="40"/>
            </w:pPr>
            <w:r>
              <w:rPr>
                <w:rFonts w:ascii="Calibri" w:cs="Calibri" w:eastAsia="Calibri" w:hAnsi="Calibri"/>
                <w:b/>
                <w:bCs/>
                <w:sz w:val="20"/>
                <w:szCs w:val="20"/>
              </w:rPr>
              <w:t xml:space="preserve">Weeks 11–12</w:t>
            </w:r>
          </w:p>
        </w:tc>
        <w:tc>
          <w:tcPr>
            <w:tcW w:type="pct" w:w="75%"/>
            <w:shd w:fill="FAF8F0" w:val="clear"/>
            <w:tcMar>
              <w:top w:type="dxa" w:w="80"/>
              <w:left w:type="dxa" w:w="120"/>
              <w:bottom w:type="dxa" w:w="80"/>
              <w:right w:type="dxa" w:w="120"/>
            </w:tcMar>
          </w:tcPr>
          <w:p>
            <w:pPr>
              <w:spacing w:after="40"/>
            </w:pPr>
            <w:r>
              <w:rPr>
                <w:rFonts w:ascii="Calibri" w:cs="Calibri" w:eastAsia="Calibri" w:hAnsi="Calibri"/>
                <w:sz w:val="20"/>
                <w:szCs w:val="20"/>
              </w:rPr>
              <w:t xml:space="preserve">Tabletop IR exercise with leadership + champions</w:t>
            </w:r>
          </w:p>
        </w:tc>
      </w:tr>
      <w:tr>
        <w:tc>
          <w:tcPr>
            <w:tcW w:type="pct" w:w="25%"/>
            <w:shd w:fill="FAF8F0" w:val="clear"/>
            <w:tcMar>
              <w:top w:type="dxa" w:w="80"/>
              <w:left w:type="dxa" w:w="120"/>
              <w:bottom w:type="dxa" w:w="80"/>
              <w:right w:type="dxa" w:w="120"/>
            </w:tcMar>
          </w:tcPr>
          <w:p>
            <w:pPr>
              <w:spacing w:after="40"/>
            </w:pPr>
            <w:r>
              <w:rPr>
                <w:rFonts w:ascii="Calibri" w:cs="Calibri" w:eastAsia="Calibri" w:hAnsi="Calibri"/>
                <w:b/>
                <w:bCs/>
                <w:sz w:val="20"/>
                <w:szCs w:val="20"/>
              </w:rPr>
              <w:t xml:space="preserve">After Week 12</w:t>
            </w:r>
          </w:p>
        </w:tc>
        <w:tc>
          <w:tcPr>
            <w:tcW w:type="pct" w:w="75%"/>
            <w:shd w:fill="FAF8F0" w:val="clear"/>
            <w:tcMar>
              <w:top w:type="dxa" w:w="80"/>
              <w:left w:type="dxa" w:w="120"/>
              <w:bottom w:type="dxa" w:w="80"/>
              <w:right w:type="dxa" w:w="120"/>
            </w:tcMar>
          </w:tcPr>
          <w:p>
            <w:pPr>
              <w:spacing w:after="40"/>
            </w:pPr>
            <w:r>
              <w:rPr>
                <w:rFonts w:ascii="Calibri" w:cs="Calibri" w:eastAsia="Calibri" w:hAnsi="Calibri"/>
                <w:sz w:val="20"/>
                <w:szCs w:val="20"/>
              </w:rPr>
              <w:t xml:space="preserve">Evaluate results; decide whether to expand</w:t>
            </w:r>
          </w:p>
        </w:tc>
      </w:tr>
    </w:tbl>
    <w:p>
      <w:pPr>
        <w:spacing w:after="120"/>
      </w:pPr>
    </w:p>
    <w:p>
      <w:pPr>
        <w:pStyle w:val="Heading2"/>
        <w:spacing w:after="80"/>
      </w:pPr>
      <w:r>
        <w:t xml:space="preserve">What Success Looks Like</w:t>
      </w:r>
    </w:p>
    <w:p>
      <w:pPr>
        <w:spacing w:after="60"/>
        <w:ind w:left="431" w:hanging="288"/>
      </w:pPr>
      <w:r>
        <w:rPr>
          <w:rFonts w:ascii="Calibri" w:cs="Calibri" w:eastAsia="Calibri" w:hAnsi="Calibri"/>
          <w:sz w:val="21"/>
          <w:szCs w:val="21"/>
        </w:rPr>
        <w:t xml:space="preserve">•  Increased reporting: More suspicious emails flagged before anyone clicks</w:t>
      </w:r>
    </w:p>
    <w:p>
      <w:pPr>
        <w:spacing w:after="60"/>
        <w:ind w:left="431" w:hanging="288"/>
      </w:pPr>
      <w:r>
        <w:rPr>
          <w:rFonts w:ascii="Calibri" w:cs="Calibri" w:eastAsia="Calibri" w:hAnsi="Calibri"/>
          <w:sz w:val="21"/>
          <w:szCs w:val="21"/>
        </w:rPr>
        <w:t xml:space="preserve">•  Faster response: Staff know who to call and what to do when something looks wrong</w:t>
      </w:r>
    </w:p>
    <w:p>
      <w:pPr>
        <w:spacing w:after="60"/>
        <w:ind w:left="431" w:hanging="288"/>
      </w:pPr>
      <w:r>
        <w:rPr>
          <w:rFonts w:ascii="Calibri" w:cs="Calibri" w:eastAsia="Calibri" w:hAnsi="Calibri"/>
          <w:sz w:val="21"/>
          <w:szCs w:val="21"/>
        </w:rPr>
        <w:t xml:space="preserve">•  Culture shift: Security becomes "our job," not just "IT's job"</w:t>
      </w:r>
    </w:p>
    <w:p>
      <w:pPr>
        <w:spacing w:after="60"/>
        <w:ind w:left="431" w:hanging="288"/>
      </w:pPr>
      <w:r>
        <w:rPr>
          <w:rFonts w:ascii="Calibri" w:cs="Calibri" w:eastAsia="Calibri" w:hAnsi="Calibri"/>
          <w:sz w:val="21"/>
          <w:szCs w:val="21"/>
        </w:rPr>
        <w:t xml:space="preserve">•  Leadership preparedness: You've practiced responding to an incident before facing a real one</w:t>
      </w:r>
    </w:p>
    <w:p>
      <w:pPr>
        <w:spacing w:after="60"/>
        <w:ind w:left="431" w:hanging="288"/>
      </w:pPr>
      <w:r>
        <w:rPr>
          <w:rFonts w:ascii="Calibri" w:cs="Calibri" w:eastAsia="Calibri" w:hAnsi="Calibri"/>
          <w:sz w:val="21"/>
          <w:szCs w:val="21"/>
        </w:rPr>
        <w:t xml:space="preserve">•  Reduced risk: Lower likelihood of a successful attack; stronger position for insurance and compliance</w:t>
      </w:r>
    </w:p>
    <w:p>
      <w:pPr>
        <w:spacing w:after="1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pct" w:w="100%"/>
            <w:tcBorders>
              <w:top w:val="single" w:color="C9A227" w:sz="2"/>
              <w:left w:val="single" w:color="C9A227" w:sz="2"/>
              <w:bottom w:val="single" w:color="C9A227" w:sz="2"/>
              <w:right w:val="single" w:color="C9A227" w:sz="2"/>
            </w:tcBorders>
            <w:shd w:fill="F0F0F0" w:val="clear"/>
            <w:tcMar>
              <w:top w:type="dxa" w:w="140"/>
              <w:left w:type="dxa" w:w="180"/>
              <w:bottom w:type="dxa" w:w="140"/>
              <w:right w:type="dxa" w:w="180"/>
            </w:tcMar>
          </w:tcPr>
          <w:p>
            <w:pPr>
              <w:spacing w:after="80"/>
            </w:pPr>
            <w:r>
              <w:rPr>
                <w:rFonts w:ascii="Calibri" w:cs="Calibri" w:eastAsia="Calibri" w:hAnsi="Calibri"/>
                <w:sz w:val="21"/>
                <w:szCs w:val="21"/>
              </w:rPr>
              <w:t xml:space="preserve"/>
            </w:r>
            <w:r>
              <w:rPr>
                <w:rFonts w:ascii="Calibri" w:cs="Calibri" w:eastAsia="Calibri" w:hAnsi="Calibri"/>
                <w:b/>
                <w:bCs/>
                <w:sz w:val="21"/>
                <w:szCs w:val="21"/>
              </w:rPr>
              <w:t xml:space="preserve">BOTTOM LINE</w:t>
            </w:r>
            <w:r>
              <w:rPr>
                <w:rFonts w:ascii="Calibri" w:cs="Calibri" w:eastAsia="Calibri" w:hAnsi="Calibri"/>
                <w:sz w:val="21"/>
                <w:szCs w:val="21"/>
              </w:rPr>
              <w:t xml:space="preserve"/>
            </w:r>
          </w:p>
          <w:p>
            <w:pPr>
              <w:spacing w:after="80"/>
            </w:pPr>
            <w:r>
              <w:rPr>
                <w:rFonts w:ascii="Calibri" w:cs="Calibri" w:eastAsia="Calibri" w:hAnsi="Calibri"/>
                <w:sz w:val="21"/>
                <w:szCs w:val="21"/>
              </w:rPr>
              <w:t xml:space="preserve"/>
            </w:r>
          </w:p>
          <w:p>
            <w:pPr>
              <w:spacing w:after="80"/>
            </w:pPr>
            <w:r>
              <w:rPr>
                <w:rFonts w:ascii="Calibri" w:cs="Calibri" w:eastAsia="Calibri" w:hAnsi="Calibri"/>
                <w:sz w:val="21"/>
                <w:szCs w:val="21"/>
              </w:rPr>
              <w:t xml:space="preserve">For roughly $150 and a few hours of leadership time, you can meaningfully improve your security posture and build a culture where everyone looks out for each other.</w:t>
            </w:r>
          </w:p>
        </w:tc>
      </w:tr>
    </w:tbl>
    <w:p>
      <w:r>
        <w:br w:type="page"/>
      </w:r>
    </w:p>
    <w:p>
      <w:pPr>
        <w:pStyle w:val="Heading1"/>
        <w:spacing w:after="100"/>
      </w:pPr>
      <w:r>
        <w:t xml:space="preserve">Part 2: The 12-Week Quest Campaign</w:t>
      </w:r>
    </w:p>
    <w:p>
      <w:pPr>
        <w:spacing w:after="80"/>
      </w:pPr>
      <w:r>
        <w:rPr>
          <w:rFonts w:ascii="Calibri" w:cs="Calibri" w:eastAsia="Calibri" w:hAnsi="Calibri"/>
          <w:sz w:val="21"/>
          <w:szCs w:val="21"/>
        </w:rPr>
        <w:t xml:space="preserve">35 quests across 12 weeks, progressing from basic awareness to a full tabletop incident response exercise. Total XP available: 560.</w:t>
      </w:r>
    </w:p>
    <w:p>
      <w:pPr>
        <w:spacing w:after="200"/>
      </w:pPr>
      <w:r>
        <w:rPr>
          <w:rFonts w:ascii="Calibri" w:cs="Calibri" w:eastAsia="Calibri" w:hAnsi="Calibri"/>
          <w:i/>
          <w:iCs/>
          <w:color w:val="666666"/>
          <w:sz w:val="20"/>
          <w:szCs w:val="20"/>
        </w:rPr>
        <w:t xml:space="preserve">Quests marked with a trial tag have a companion red team exercise that week. The Guild Master runs the trial; champions don't know it's coming.</w:t>
      </w:r>
    </w:p>
    <w:p>
      <w:pPr>
        <w:pStyle w:val="Heading2"/>
        <w:spacing w:after="80"/>
      </w:pPr>
      <w:r>
        <w:t xml:space="preserve">Suggested Ranking System</w:t>
      </w:r>
    </w:p>
    <w:p>
      <w:pPr>
        <w:spacing w:after="120"/>
      </w:pPr>
      <w:r>
        <w:rPr>
          <w:rFonts w:ascii="Calibri" w:cs="Calibri" w:eastAsia="Calibri" w:hAnsi="Calibri"/>
          <w:sz w:val="21"/>
          <w:szCs w:val="21"/>
        </w:rPr>
        <w:t xml:space="preserve">There are over 1,100 XP available across the weekly campaign (560 XP), bonus side quests (475 XP), and The Shattered Shield adventure (75 XP). Champions don't need to complete everything — they pick their own path to the top rank at 500 XP. The rankings below are suggestions; you're encouraged to create your own titles and thresholds that fit your organization's culture.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c>
          <w:tcPr>
            <w:tcW w:type="pct" w:w="15%"/>
            <w:shd w:fill="2C3E6B" w:val="clear"/>
            <w:tcMar>
              <w:top w:type="dxa" w:w="80"/>
              <w:left w:type="dxa" w:w="120"/>
              <w:bottom w:type="dxa" w:w="80"/>
              <w:right w:type="dxa" w:w="120"/>
            </w:tcMar>
          </w:tcPr>
          <w:p>
            <w:r>
              <w:rPr>
                <w:rFonts w:ascii="Calibri" w:cs="Calibri" w:eastAsia="Calibri" w:hAnsi="Calibri"/>
                <w:b/>
                <w:bCs/>
                <w:color w:val="FFFFFF"/>
                <w:sz w:val="20"/>
                <w:szCs w:val="20"/>
              </w:rPr>
              <w:t xml:space="preserve">XP Threshold</w:t>
            </w:r>
          </w:p>
        </w:tc>
        <w:tc>
          <w:tcPr>
            <w:tcW w:type="pct" w:w="25%"/>
            <w:shd w:fill="2C3E6B" w:val="clear"/>
            <w:tcMar>
              <w:top w:type="dxa" w:w="80"/>
              <w:left w:type="dxa" w:w="120"/>
              <w:bottom w:type="dxa" w:w="80"/>
              <w:right w:type="dxa" w:w="120"/>
            </w:tcMar>
          </w:tcPr>
          <w:p>
            <w:r>
              <w:rPr>
                <w:rFonts w:ascii="Calibri" w:cs="Calibri" w:eastAsia="Calibri" w:hAnsi="Calibri"/>
                <w:b/>
                <w:bCs/>
                <w:color w:val="FFFFFF"/>
                <w:sz w:val="20"/>
                <w:szCs w:val="20"/>
              </w:rPr>
              <w:t xml:space="preserve">Title</w:t>
            </w:r>
          </w:p>
        </w:tc>
        <w:tc>
          <w:tcPr>
            <w:tcW w:type="pct" w:w="60%"/>
            <w:shd w:fill="2C3E6B" w:val="clear"/>
            <w:tcMar>
              <w:top w:type="dxa" w:w="80"/>
              <w:left w:type="dxa" w:w="120"/>
              <w:bottom w:type="dxa" w:w="80"/>
              <w:right w:type="dxa" w:w="120"/>
            </w:tcMar>
          </w:tcPr>
          <w:p>
            <w:r>
              <w:rPr>
                <w:rFonts w:ascii="Calibri" w:cs="Calibri" w:eastAsia="Calibri" w:hAnsi="Calibri"/>
                <w:b/>
                <w:bCs/>
                <w:color w:val="FFFFFF"/>
                <w:sz w:val="20"/>
                <w:szCs w:val="20"/>
              </w:rPr>
              <w:t xml:space="preserve">Description</w:t>
            </w:r>
          </w:p>
        </w:tc>
      </w:tr>
      <w:tr>
        <w:tc>
          <w:tcPr>
            <w:tcW w:type="pct" w:w="15%"/>
            <w:shd w:fill="FFF8E1" w:val="clear"/>
            <w:tcMar>
              <w:top w:type="dxa" w:w="80"/>
              <w:left w:type="dxa" w:w="120"/>
              <w:bottom w:type="dxa" w:w="80"/>
              <w:right w:type="dxa" w:w="120"/>
            </w:tcMar>
          </w:tcPr>
          <w:p>
            <w:pPr>
              <w:spacing w:after="40"/>
            </w:pPr>
            <w:r>
              <w:rPr>
                <w:rFonts w:ascii="Calibri" w:cs="Calibri" w:eastAsia="Calibri" w:hAnsi="Calibri"/>
                <w:b/>
                <w:bCs/>
                <w:color w:val="C9A227"/>
                <w:sz w:val="20"/>
                <w:szCs w:val="20"/>
              </w:rPr>
              <w:t xml:space="preserve">0 XP</w:t>
            </w:r>
          </w:p>
        </w:tc>
        <w:tc>
          <w:tcPr>
            <w:tcW w:type="pct" w:w="25%"/>
            <w:shd w:fill="FAF8F0" w:val="clear"/>
            <w:tcMar>
              <w:top w:type="dxa" w:w="80"/>
              <w:left w:type="dxa" w:w="120"/>
              <w:bottom w:type="dxa" w:w="80"/>
              <w:right w:type="dxa" w:w="120"/>
            </w:tcMar>
          </w:tcPr>
          <w:p>
            <w:pPr>
              <w:spacing w:after="40"/>
            </w:pPr>
            <w:r>
              <w:rPr>
                <w:rFonts w:ascii="Calibri" w:cs="Calibri" w:eastAsia="Calibri" w:hAnsi="Calibri"/>
                <w:b/>
                <w:bCs/>
                <w:sz w:val="20"/>
                <w:szCs w:val="20"/>
              </w:rPr>
              <w:t xml:space="preserve">Apprentice Defender</w:t>
            </w:r>
          </w:p>
        </w:tc>
        <w:tc>
          <w:tcPr>
            <w:tcW w:type="pct" w:w="60%"/>
            <w:shd w:fill="FAF8F0" w:val="clear"/>
            <w:tcMar>
              <w:top w:type="dxa" w:w="80"/>
              <w:left w:type="dxa" w:w="120"/>
              <w:bottom w:type="dxa" w:w="80"/>
              <w:right w:type="dxa" w:w="120"/>
            </w:tcMar>
          </w:tcPr>
          <w:p>
            <w:pPr>
              <w:spacing w:after="40"/>
            </w:pPr>
            <w:r>
              <w:rPr>
                <w:rFonts w:ascii="Calibri" w:cs="Calibri" w:eastAsia="Calibri" w:hAnsi="Calibri"/>
                <w:sz w:val="20"/>
                <w:szCs w:val="20"/>
              </w:rPr>
              <w:t xml:space="preserve">Joined the Guild — the journey begins</w:t>
            </w:r>
          </w:p>
        </w:tc>
      </w:tr>
      <w:tr>
        <w:tc>
          <w:tcPr>
            <w:tcW w:type="pct" w:w="15%"/>
            <w:shd w:fill="FFF8E1" w:val="clear"/>
            <w:tcMar>
              <w:top w:type="dxa" w:w="80"/>
              <w:left w:type="dxa" w:w="120"/>
              <w:bottom w:type="dxa" w:w="80"/>
              <w:right w:type="dxa" w:w="120"/>
            </w:tcMar>
          </w:tcPr>
          <w:p>
            <w:pPr>
              <w:spacing w:after="40"/>
            </w:pPr>
            <w:r>
              <w:rPr>
                <w:rFonts w:ascii="Calibri" w:cs="Calibri" w:eastAsia="Calibri" w:hAnsi="Calibri"/>
                <w:b/>
                <w:bCs/>
                <w:color w:val="C9A227"/>
                <w:sz w:val="20"/>
                <w:szCs w:val="20"/>
              </w:rPr>
              <w:t xml:space="preserve">100 XP</w:t>
            </w:r>
          </w:p>
        </w:tc>
        <w:tc>
          <w:tcPr>
            <w:tcW w:type="pct" w:w="25%"/>
            <w:shd w:fill="FAF8F0" w:val="clear"/>
            <w:tcMar>
              <w:top w:type="dxa" w:w="80"/>
              <w:left w:type="dxa" w:w="120"/>
              <w:bottom w:type="dxa" w:w="80"/>
              <w:right w:type="dxa" w:w="120"/>
            </w:tcMar>
          </w:tcPr>
          <w:p>
            <w:pPr>
              <w:spacing w:after="40"/>
            </w:pPr>
            <w:r>
              <w:rPr>
                <w:rFonts w:ascii="Calibri" w:cs="Calibri" w:eastAsia="Calibri" w:hAnsi="Calibri"/>
                <w:b/>
                <w:bCs/>
                <w:sz w:val="20"/>
                <w:szCs w:val="20"/>
              </w:rPr>
              <w:t xml:space="preserve">Cyber Squire</w:t>
            </w:r>
          </w:p>
        </w:tc>
        <w:tc>
          <w:tcPr>
            <w:tcW w:type="pct" w:w="60%"/>
            <w:shd w:fill="FAF8F0" w:val="clear"/>
            <w:tcMar>
              <w:top w:type="dxa" w:w="80"/>
              <w:left w:type="dxa" w:w="120"/>
              <w:bottom w:type="dxa" w:w="80"/>
              <w:right w:type="dxa" w:w="120"/>
            </w:tcMar>
          </w:tcPr>
          <w:p>
            <w:pPr>
              <w:spacing w:after="40"/>
            </w:pPr>
            <w:r>
              <w:rPr>
                <w:rFonts w:ascii="Calibri" w:cs="Calibri" w:eastAsia="Calibri" w:hAnsi="Calibri"/>
                <w:sz w:val="20"/>
                <w:szCs w:val="20"/>
              </w:rPr>
              <w:t xml:space="preserve">Building awareness — learning to see threats</w:t>
            </w:r>
          </w:p>
        </w:tc>
      </w:tr>
      <w:tr>
        <w:tc>
          <w:tcPr>
            <w:tcW w:type="pct" w:w="15%"/>
            <w:shd w:fill="FFF8E1" w:val="clear"/>
            <w:tcMar>
              <w:top w:type="dxa" w:w="80"/>
              <w:left w:type="dxa" w:w="120"/>
              <w:bottom w:type="dxa" w:w="80"/>
              <w:right w:type="dxa" w:w="120"/>
            </w:tcMar>
          </w:tcPr>
          <w:p>
            <w:pPr>
              <w:spacing w:after="40"/>
            </w:pPr>
            <w:r>
              <w:rPr>
                <w:rFonts w:ascii="Calibri" w:cs="Calibri" w:eastAsia="Calibri" w:hAnsi="Calibri"/>
                <w:b/>
                <w:bCs/>
                <w:color w:val="C9A227"/>
                <w:sz w:val="20"/>
                <w:szCs w:val="20"/>
              </w:rPr>
              <w:t xml:space="preserve">200 XP</w:t>
            </w:r>
          </w:p>
        </w:tc>
        <w:tc>
          <w:tcPr>
            <w:tcW w:type="pct" w:w="25%"/>
            <w:shd w:fill="FAF8F0" w:val="clear"/>
            <w:tcMar>
              <w:top w:type="dxa" w:w="80"/>
              <w:left w:type="dxa" w:w="120"/>
              <w:bottom w:type="dxa" w:w="80"/>
              <w:right w:type="dxa" w:w="120"/>
            </w:tcMar>
          </w:tcPr>
          <w:p>
            <w:pPr>
              <w:spacing w:after="40"/>
            </w:pPr>
            <w:r>
              <w:rPr>
                <w:rFonts w:ascii="Calibri" w:cs="Calibri" w:eastAsia="Calibri" w:hAnsi="Calibri"/>
                <w:b/>
                <w:bCs/>
                <w:sz w:val="20"/>
                <w:szCs w:val="20"/>
              </w:rPr>
              <w:t xml:space="preserve">Shield Bearer</w:t>
            </w:r>
          </w:p>
        </w:tc>
        <w:tc>
          <w:tcPr>
            <w:tcW w:type="pct" w:w="60%"/>
            <w:shd w:fill="FAF8F0" w:val="clear"/>
            <w:tcMar>
              <w:top w:type="dxa" w:w="80"/>
              <w:left w:type="dxa" w:w="120"/>
              <w:bottom w:type="dxa" w:w="80"/>
              <w:right w:type="dxa" w:w="120"/>
            </w:tcMar>
          </w:tcPr>
          <w:p>
            <w:pPr>
              <w:spacing w:after="40"/>
            </w:pPr>
            <w:r>
              <w:rPr>
                <w:rFonts w:ascii="Calibri" w:cs="Calibri" w:eastAsia="Calibri" w:hAnsi="Calibri"/>
                <w:sz w:val="20"/>
                <w:szCs w:val="20"/>
              </w:rPr>
              <w:t xml:space="preserve">Active defender — reporting, verifying, protecting</w:t>
            </w:r>
          </w:p>
        </w:tc>
      </w:tr>
      <w:tr>
        <w:tc>
          <w:tcPr>
            <w:tcW w:type="pct" w:w="15%"/>
            <w:shd w:fill="FFF8E1" w:val="clear"/>
            <w:tcMar>
              <w:top w:type="dxa" w:w="80"/>
              <w:left w:type="dxa" w:w="120"/>
              <w:bottom w:type="dxa" w:w="80"/>
              <w:right w:type="dxa" w:w="120"/>
            </w:tcMar>
          </w:tcPr>
          <w:p>
            <w:pPr>
              <w:spacing w:after="40"/>
            </w:pPr>
            <w:r>
              <w:rPr>
                <w:rFonts w:ascii="Calibri" w:cs="Calibri" w:eastAsia="Calibri" w:hAnsi="Calibri"/>
                <w:b/>
                <w:bCs/>
                <w:color w:val="C9A227"/>
                <w:sz w:val="20"/>
                <w:szCs w:val="20"/>
              </w:rPr>
              <w:t xml:space="preserve">300 XP</w:t>
            </w:r>
          </w:p>
        </w:tc>
        <w:tc>
          <w:tcPr>
            <w:tcW w:type="pct" w:w="25%"/>
            <w:shd w:fill="FAF8F0" w:val="clear"/>
            <w:tcMar>
              <w:top w:type="dxa" w:w="80"/>
              <w:left w:type="dxa" w:w="120"/>
              <w:bottom w:type="dxa" w:w="80"/>
              <w:right w:type="dxa" w:w="120"/>
            </w:tcMar>
          </w:tcPr>
          <w:p>
            <w:pPr>
              <w:spacing w:after="40"/>
            </w:pPr>
            <w:r>
              <w:rPr>
                <w:rFonts w:ascii="Calibri" w:cs="Calibri" w:eastAsia="Calibri" w:hAnsi="Calibri"/>
                <w:b/>
                <w:bCs/>
                <w:sz w:val="20"/>
                <w:szCs w:val="20"/>
              </w:rPr>
              <w:t xml:space="preserve">Guild Guardian</w:t>
            </w:r>
          </w:p>
        </w:tc>
        <w:tc>
          <w:tcPr>
            <w:tcW w:type="pct" w:w="60%"/>
            <w:shd w:fill="FAF8F0" w:val="clear"/>
            <w:tcMar>
              <w:top w:type="dxa" w:w="80"/>
              <w:left w:type="dxa" w:w="120"/>
              <w:bottom w:type="dxa" w:w="80"/>
              <w:right w:type="dxa" w:w="120"/>
            </w:tcMar>
          </w:tcPr>
          <w:p>
            <w:pPr>
              <w:spacing w:after="40"/>
            </w:pPr>
            <w:r>
              <w:rPr>
                <w:rFonts w:ascii="Calibri" w:cs="Calibri" w:eastAsia="Calibri" w:hAnsi="Calibri"/>
                <w:sz w:val="20"/>
                <w:szCs w:val="20"/>
              </w:rPr>
              <w:t xml:space="preserve">Strong foundation — teaches others, thinks like an attacker</w:t>
            </w:r>
          </w:p>
        </w:tc>
      </w:tr>
      <w:tr>
        <w:tc>
          <w:tcPr>
            <w:tcW w:type="pct" w:w="15%"/>
            <w:shd w:fill="FFF8E1" w:val="clear"/>
            <w:tcMar>
              <w:top w:type="dxa" w:w="80"/>
              <w:left w:type="dxa" w:w="120"/>
              <w:bottom w:type="dxa" w:w="80"/>
              <w:right w:type="dxa" w:w="120"/>
            </w:tcMar>
          </w:tcPr>
          <w:p>
            <w:pPr>
              <w:spacing w:after="40"/>
            </w:pPr>
            <w:r>
              <w:rPr>
                <w:rFonts w:ascii="Calibri" w:cs="Calibri" w:eastAsia="Calibri" w:hAnsi="Calibri"/>
                <w:b/>
                <w:bCs/>
                <w:color w:val="C9A227"/>
                <w:sz w:val="20"/>
                <w:szCs w:val="20"/>
              </w:rPr>
              <w:t xml:space="preserve">400 XP</w:t>
            </w:r>
          </w:p>
        </w:tc>
        <w:tc>
          <w:tcPr>
            <w:tcW w:type="pct" w:w="25%"/>
            <w:shd w:fill="FAF8F0" w:val="clear"/>
            <w:tcMar>
              <w:top w:type="dxa" w:w="80"/>
              <w:left w:type="dxa" w:w="120"/>
              <w:bottom w:type="dxa" w:w="80"/>
              <w:right w:type="dxa" w:w="120"/>
            </w:tcMar>
          </w:tcPr>
          <w:p>
            <w:pPr>
              <w:spacing w:after="40"/>
            </w:pPr>
            <w:r>
              <w:rPr>
                <w:rFonts w:ascii="Calibri" w:cs="Calibri" w:eastAsia="Calibri" w:hAnsi="Calibri"/>
                <w:b/>
                <w:bCs/>
                <w:sz w:val="20"/>
                <w:szCs w:val="20"/>
              </w:rPr>
              <w:t xml:space="preserve">Wardkeeper</w:t>
            </w:r>
          </w:p>
        </w:tc>
        <w:tc>
          <w:tcPr>
            <w:tcW w:type="pct" w:w="60%"/>
            <w:shd w:fill="FAF8F0" w:val="clear"/>
            <w:tcMar>
              <w:top w:type="dxa" w:w="80"/>
              <w:left w:type="dxa" w:w="120"/>
              <w:bottom w:type="dxa" w:w="80"/>
              <w:right w:type="dxa" w:w="120"/>
            </w:tcMar>
          </w:tcPr>
          <w:p>
            <w:pPr>
              <w:spacing w:after="40"/>
            </w:pPr>
            <w:r>
              <w:rPr>
                <w:rFonts w:ascii="Calibri" w:cs="Calibri" w:eastAsia="Calibri" w:hAnsi="Calibri"/>
                <w:sz w:val="20"/>
                <w:szCs w:val="20"/>
              </w:rPr>
              <w:t xml:space="preserve">Advanced skills — mentors colleagues, audits systems</w:t>
            </w:r>
          </w:p>
        </w:tc>
      </w:tr>
      <w:tr>
        <w:tc>
          <w:tcPr>
            <w:tcW w:type="pct" w:w="15%"/>
            <w:shd w:fill="FFF8E1" w:val="clear"/>
            <w:tcMar>
              <w:top w:type="dxa" w:w="80"/>
              <w:left w:type="dxa" w:w="120"/>
              <w:bottom w:type="dxa" w:w="80"/>
              <w:right w:type="dxa" w:w="120"/>
            </w:tcMar>
          </w:tcPr>
          <w:p>
            <w:pPr>
              <w:spacing w:after="40"/>
            </w:pPr>
            <w:r>
              <w:rPr>
                <w:rFonts w:ascii="Calibri" w:cs="Calibri" w:eastAsia="Calibri" w:hAnsi="Calibri"/>
                <w:b/>
                <w:bCs/>
                <w:color w:val="C9A227"/>
                <w:sz w:val="20"/>
                <w:szCs w:val="20"/>
              </w:rPr>
              <w:t xml:space="preserve">500 XP</w:t>
            </w:r>
          </w:p>
        </w:tc>
        <w:tc>
          <w:tcPr>
            <w:tcW w:type="pct" w:w="25%"/>
            <w:shd w:fill="FAF8F0" w:val="clear"/>
            <w:tcMar>
              <w:top w:type="dxa" w:w="80"/>
              <w:left w:type="dxa" w:w="120"/>
              <w:bottom w:type="dxa" w:w="80"/>
              <w:right w:type="dxa" w:w="120"/>
            </w:tcMar>
          </w:tcPr>
          <w:p>
            <w:pPr>
              <w:spacing w:after="40"/>
            </w:pPr>
            <w:r>
              <w:rPr>
                <w:rFonts w:ascii="Calibri" w:cs="Calibri" w:eastAsia="Calibri" w:hAnsi="Calibri"/>
                <w:b/>
                <w:bCs/>
                <w:sz w:val="20"/>
                <w:szCs w:val="20"/>
              </w:rPr>
              <w:t xml:space="preserve">⚔️ Security Champion</w:t>
            </w:r>
          </w:p>
        </w:tc>
        <w:tc>
          <w:tcPr>
            <w:tcW w:type="pct" w:w="60%"/>
            <w:shd w:fill="FAF8F0" w:val="clear"/>
            <w:tcMar>
              <w:top w:type="dxa" w:w="80"/>
              <w:left w:type="dxa" w:w="120"/>
              <w:bottom w:type="dxa" w:w="80"/>
              <w:right w:type="dxa" w:w="120"/>
            </w:tcMar>
          </w:tcPr>
          <w:p>
            <w:pPr>
              <w:spacing w:after="40"/>
            </w:pPr>
            <w:r>
              <w:rPr>
                <w:rFonts w:ascii="Calibri" w:cs="Calibri" w:eastAsia="Calibri" w:hAnsi="Calibri"/>
                <w:sz w:val="20"/>
                <w:szCs w:val="20"/>
              </w:rPr>
              <w:t xml:space="preserve">Elite defender — champion of security culture</w:t>
            </w:r>
          </w:p>
        </w:tc>
      </w:tr>
    </w:tbl>
    <w:p>
      <w:pPr>
        <w:spacing w:after="80"/>
      </w:pPr>
    </w:p>
    <w:p>
      <w:pPr>
        <w:spacing w:after="120"/>
      </w:pPr>
      <w:r>
        <w:rPr>
          <w:rFonts w:ascii="Calibri" w:cs="Calibri" w:eastAsia="Calibri" w:hAnsi="Calibri"/>
          <w:i/>
          <w:iCs/>
          <w:color w:val="666666"/>
          <w:sz w:val="20"/>
          <w:szCs w:val="20"/>
        </w:rPr>
        <w:t xml:space="preserve">💡 Make it your own: rename the ranks, adjust the thresholds, or tie them to your organization's values. "Cyber Squire" works for an RPG-themed program — but "Security Apprentice" might land better in a corporate setting. The system works either way.</w:t>
      </w:r>
    </w:p>
    <w:p>
      <w:pPr>
        <w:pBdr>
          <w:bottom w:val="single" w:color="CCCCCC" w:sz="1"/>
        </w:pBdr>
        <w:spacing w:after="100" w:before="100"/>
      </w:pPr>
    </w:p>
    <w:p>
      <w:pPr>
        <w:pStyle w:val="Heading2"/>
        <w:spacing w:after="40"/>
      </w:pPr>
      <w:r>
        <w:t xml:space="preserve">Week 1: Starter Quest</w:t>
      </w:r>
    </w:p>
    <w:p>
      <w:pPr>
        <w:spacing w:after="60"/>
      </w:pPr>
      <w:r>
        <w:rPr>
          <w:rFonts w:ascii="Calibri" w:cs="Calibri" w:eastAsia="Calibri" w:hAnsi="Calibri"/>
          <w:i/>
          <w:iCs/>
          <w:color w:val="666666"/>
          <w:sz w:val="20"/>
          <w:szCs w:val="20"/>
        </w:rPr>
        <w:t xml:space="preserve">4 quests  |  55 XP total</w:t>
      </w:r>
    </w:p>
    <w:p>
      <w:pPr>
        <w:spacing w:after="120"/>
      </w:pPr>
      <w:r>
        <w:rPr>
          <w:rFonts w:ascii="Calibri" w:cs="Calibri" w:eastAsia="Calibri" w:hAnsi="Calibri"/>
          <w:sz w:val="21"/>
          <w:szCs w:val="21"/>
        </w:rPr>
        <w:t xml:space="preserve">Welcome to the Guild! Complete these at your own pace. Most take 5 minutes or less.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85%"/>
            <w:shd w:fill="FAF8F0" w:val="clear"/>
            <w:tcMar>
              <w:top w:type="dxa" w:w="100"/>
              <w:left w:type="dxa" w:w="140"/>
              <w:bottom w:type="dxa" w:w="100"/>
              <w:right w:type="dxa" w:w="100"/>
            </w:tcMar>
          </w:tcPr>
          <w:p>
            <w:pPr>
              <w:spacing w:after="0"/>
            </w:pPr>
            <w:r>
              <w:rPr>
                <w:rFonts w:ascii="Calibri" w:cs="Calibri" w:eastAsia="Calibri" w:hAnsi="Calibri"/>
                <w:b/>
                <w:bCs/>
                <w:color w:val="8B0000"/>
                <w:sz w:val="22"/>
                <w:szCs w:val="22"/>
              </w:rPr>
              <w:t xml:space="preserve">Know the Beacon</w:t>
            </w:r>
            <w:r>
              <w:rPr>
                <w:rFonts w:ascii="Calibri" w:cs="Calibri" w:eastAsia="Calibri" w:hAnsi="Calibri"/>
                <w:i/>
                <w:iCs/>
                <w:color w:val="666666"/>
                <w:sz w:val="16"/>
                <w:szCs w:val="16"/>
              </w:rPr>
              <w:t xml:space="preserve">  [reporting]</w:t>
            </w:r>
            <w:r>
              <w:br/>
              <w:t xml:space="preserve">
</w:t>
            </w:r>
            <w:r>
              <w:rPr>
                <w:rFonts w:ascii="Calibri" w:cs="Calibri" w:eastAsia="Calibri" w:hAnsi="Calibri"/>
                <w:sz w:val="20"/>
                <w:szCs w:val="20"/>
              </w:rPr>
              <w:t xml:space="preserve">If something weird happens with your computer, email, or a suspicious request — who do you contact? Your Guild Master. That's it. If you know that, this quest is complete. Submit a ⚔️ to prove it.</w:t>
            </w:r>
          </w:p>
        </w:tc>
        <w:tc>
          <w:tcPr>
            <w:tcW w:type="pct" w:w="15%"/>
            <w:shd w:fill="FAF8F0" w:val="clear"/>
            <w:tcMar>
              <w:top w:type="dxa" w:w="100"/>
              <w:left w:type="dxa" w:w="60"/>
              <w:bottom w:type="dxa" w:w="100"/>
              <w:right w:type="dxa" w:w="140"/>
            </w:tcMar>
            <w:vAlign w:val="center"/>
          </w:tcPr>
          <w:p>
            <w:pPr>
              <w:jc w:val="right"/>
            </w:pPr>
            <w:r>
              <w:rPr>
                <w:rFonts w:ascii="Calibri" w:cs="Calibri" w:eastAsia="Calibri" w:hAnsi="Calibri"/>
                <w:b/>
                <w:bCs/>
                <w:color w:val="C9A227"/>
                <w:sz w:val="24"/>
                <w:szCs w:val="24"/>
              </w:rPr>
              <w:t xml:space="preserve">10 XP</w:t>
            </w:r>
          </w:p>
        </w:tc>
      </w:tr>
    </w:tbl>
    <w:p>
      <w:pPr>
        <w:spacing w:after="6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85%"/>
            <w:shd w:fill="FAF8F0" w:val="clear"/>
            <w:tcMar>
              <w:top w:type="dxa" w:w="100"/>
              <w:left w:type="dxa" w:w="140"/>
              <w:bottom w:type="dxa" w:w="100"/>
              <w:right w:type="dxa" w:w="100"/>
            </w:tcMar>
          </w:tcPr>
          <w:p>
            <w:pPr>
              <w:spacing w:after="0"/>
            </w:pPr>
            <w:r>
              <w:rPr>
                <w:rFonts w:ascii="Calibri" w:cs="Calibri" w:eastAsia="Calibri" w:hAnsi="Calibri"/>
                <w:b/>
                <w:bCs/>
                <w:color w:val="8B0000"/>
                <w:sz w:val="22"/>
                <w:szCs w:val="22"/>
              </w:rPr>
              <w:t xml:space="preserve">The Suspicious Scroll</w:t>
            </w:r>
            <w:r>
              <w:rPr>
                <w:rFonts w:ascii="Calibri" w:cs="Calibri" w:eastAsia="Calibri" w:hAnsi="Calibri"/>
                <w:i/>
                <w:iCs/>
                <w:color w:val="666666"/>
                <w:sz w:val="16"/>
                <w:szCs w:val="16"/>
              </w:rPr>
              <w:t xml:space="preserve">  [reporting]</w:t>
            </w:r>
            <w:r>
              <w:br/>
              <w:t xml:space="preserve">
</w:t>
            </w:r>
            <w:r>
              <w:rPr>
                <w:rFonts w:ascii="Calibri" w:cs="Calibri" w:eastAsia="Calibri" w:hAnsi="Calibri"/>
                <w:sz w:val="20"/>
                <w:szCs w:val="20"/>
              </w:rPr>
              <w:t xml:space="preserve">Next time you get a sketchy email, screenshot it and submit it here. Don't click anything in the email. Just forward or screenshot and submit. You'll probably complete this one fast.</w:t>
            </w:r>
          </w:p>
        </w:tc>
        <w:tc>
          <w:tcPr>
            <w:tcW w:type="pct" w:w="15%"/>
            <w:shd w:fill="FAF8F0" w:val="clear"/>
            <w:tcMar>
              <w:top w:type="dxa" w:w="100"/>
              <w:left w:type="dxa" w:w="60"/>
              <w:bottom w:type="dxa" w:w="100"/>
              <w:right w:type="dxa" w:w="140"/>
            </w:tcMar>
            <w:vAlign w:val="center"/>
          </w:tcPr>
          <w:p>
            <w:pPr>
              <w:jc w:val="right"/>
            </w:pPr>
            <w:r>
              <w:rPr>
                <w:rFonts w:ascii="Calibri" w:cs="Calibri" w:eastAsia="Calibri" w:hAnsi="Calibri"/>
                <w:b/>
                <w:bCs/>
                <w:color w:val="C9A227"/>
                <w:sz w:val="24"/>
                <w:szCs w:val="24"/>
              </w:rPr>
              <w:t xml:space="preserve">15 XP</w:t>
            </w:r>
          </w:p>
        </w:tc>
      </w:tr>
    </w:tbl>
    <w:p>
      <w:pPr>
        <w:spacing w:after="6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85%"/>
            <w:shd w:fill="FAF8F0" w:val="clear"/>
            <w:tcMar>
              <w:top w:type="dxa" w:w="100"/>
              <w:left w:type="dxa" w:w="140"/>
              <w:bottom w:type="dxa" w:w="100"/>
              <w:right w:type="dxa" w:w="100"/>
            </w:tcMar>
          </w:tcPr>
          <w:p>
            <w:pPr>
              <w:spacing w:after="0"/>
            </w:pPr>
            <w:r>
              <w:rPr>
                <w:rFonts w:ascii="Calibri" w:cs="Calibri" w:eastAsia="Calibri" w:hAnsi="Calibri"/>
                <w:b/>
                <w:bCs/>
                <w:color w:val="8B0000"/>
                <w:sz w:val="22"/>
                <w:szCs w:val="22"/>
              </w:rPr>
              <w:t xml:space="preserve">Anatomy of a Trap</w:t>
            </w:r>
            <w:r>
              <w:rPr>
                <w:rFonts w:ascii="Calibri" w:cs="Calibri" w:eastAsia="Calibri" w:hAnsi="Calibri"/>
                <w:i/>
                <w:iCs/>
                <w:color w:val="666666"/>
                <w:sz w:val="16"/>
                <w:szCs w:val="16"/>
              </w:rPr>
              <w:t xml:space="preserve">  [social-engineering]</w:t>
            </w:r>
            <w:r>
              <w:br/>
              <w:t xml:space="preserve">
</w:t>
            </w:r>
            <w:r>
              <w:rPr>
                <w:rFonts w:ascii="Calibri" w:cs="Calibri" w:eastAsia="Calibri" w:hAnsi="Calibri"/>
                <w:sz w:val="20"/>
                <w:szCs w:val="20"/>
              </w:rPr>
              <w:t xml:space="preserve">Your Guild Master will send you a sample phishing email. Your job is to find at least three red flags. You can do this on your own and submit your answers, or go through it together with your GM. Your choice.</w:t>
            </w:r>
          </w:p>
        </w:tc>
        <w:tc>
          <w:tcPr>
            <w:tcW w:type="pct" w:w="15%"/>
            <w:shd w:fill="FAF8F0" w:val="clear"/>
            <w:tcMar>
              <w:top w:type="dxa" w:w="100"/>
              <w:left w:type="dxa" w:w="60"/>
              <w:bottom w:type="dxa" w:w="100"/>
              <w:right w:type="dxa" w:w="140"/>
            </w:tcMar>
            <w:vAlign w:val="center"/>
          </w:tcPr>
          <w:p>
            <w:pPr>
              <w:jc w:val="right"/>
            </w:pPr>
            <w:r>
              <w:rPr>
                <w:rFonts w:ascii="Calibri" w:cs="Calibri" w:eastAsia="Calibri" w:hAnsi="Calibri"/>
                <w:b/>
                <w:bCs/>
                <w:color w:val="C9A227"/>
                <w:sz w:val="24"/>
                <w:szCs w:val="24"/>
              </w:rPr>
              <w:t xml:space="preserve">20 XP</w:t>
            </w:r>
          </w:p>
        </w:tc>
      </w:tr>
    </w:tbl>
    <w:p>
      <w:pPr>
        <w:spacing w:after="6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85%"/>
            <w:shd w:fill="FAF8F0" w:val="clear"/>
            <w:tcMar>
              <w:top w:type="dxa" w:w="100"/>
              <w:left w:type="dxa" w:w="140"/>
              <w:bottom w:type="dxa" w:w="100"/>
              <w:right w:type="dxa" w:w="100"/>
            </w:tcMar>
          </w:tcPr>
          <w:p>
            <w:pPr>
              <w:spacing w:after="0"/>
            </w:pPr>
            <w:r>
              <w:rPr>
                <w:rFonts w:ascii="Calibri" w:cs="Calibri" w:eastAsia="Calibri" w:hAnsi="Calibri"/>
                <w:b/>
                <w:bCs/>
                <w:color w:val="8B0000"/>
                <w:sz w:val="22"/>
                <w:szCs w:val="22"/>
              </w:rPr>
              <w:t xml:space="preserve">The Crying Wolf Protocol</w:t>
            </w:r>
            <w:r>
              <w:rPr>
                <w:rFonts w:ascii="Calibri" w:cs="Calibri" w:eastAsia="Calibri" w:hAnsi="Calibri"/>
                <w:i/>
                <w:iCs/>
                <w:color w:val="666666"/>
                <w:sz w:val="16"/>
                <w:szCs w:val="16"/>
              </w:rPr>
              <w:t xml:space="preserve">  [reporting]</w:t>
            </w:r>
            <w:r>
              <w:br/>
              <w:t xml:space="preserve">
</w:t>
            </w:r>
            <w:r>
              <w:rPr>
                <w:rFonts w:ascii="Calibri" w:cs="Calibri" w:eastAsia="Calibri" w:hAnsi="Calibri"/>
                <w:sz w:val="20"/>
                <w:szCs w:val="20"/>
              </w:rPr>
              <w:t xml:space="preserve">Report something you're not sure about. Even if it turns out to be nothing. A weird email, a strange phone call, someone you don't recognize in the building. Your GM will never make you feel bad for asking. 10 false alarms are better than missing one real threat.</w:t>
            </w:r>
          </w:p>
        </w:tc>
        <w:tc>
          <w:tcPr>
            <w:tcW w:type="pct" w:w="15%"/>
            <w:shd w:fill="FAF8F0" w:val="clear"/>
            <w:tcMar>
              <w:top w:type="dxa" w:w="100"/>
              <w:left w:type="dxa" w:w="60"/>
              <w:bottom w:type="dxa" w:w="100"/>
              <w:right w:type="dxa" w:w="140"/>
            </w:tcMar>
            <w:vAlign w:val="center"/>
          </w:tcPr>
          <w:p>
            <w:pPr>
              <w:jc w:val="right"/>
            </w:pPr>
            <w:r>
              <w:rPr>
                <w:rFonts w:ascii="Calibri" w:cs="Calibri" w:eastAsia="Calibri" w:hAnsi="Calibri"/>
                <w:b/>
                <w:bCs/>
                <w:color w:val="C9A227"/>
                <w:sz w:val="24"/>
                <w:szCs w:val="24"/>
              </w:rPr>
              <w:t xml:space="preserve">10 XP</w:t>
            </w:r>
          </w:p>
        </w:tc>
      </w:tr>
    </w:tbl>
    <w:p>
      <w:pPr>
        <w:spacing w:after="60"/>
      </w:pPr>
    </w:p>
    <w:p>
      <w:pPr>
        <w:pBdr>
          <w:bottom w:val="single" w:color="CCCCCC" w:sz="1"/>
        </w:pBdr>
        <w:spacing w:after="100" w:before="100"/>
      </w:pPr>
    </w:p>
    <w:p>
      <w:pPr>
        <w:pStyle w:val="Heading2"/>
        <w:spacing w:after="40"/>
      </w:pPr>
      <w:r>
        <w:t xml:space="preserve">Week 2: Sharpening Your Senses</w:t>
      </w:r>
    </w:p>
    <w:p>
      <w:pPr>
        <w:spacing w:after="60"/>
      </w:pPr>
      <w:r>
        <w:rPr>
          <w:rFonts w:ascii="Calibri" w:cs="Calibri" w:eastAsia="Calibri" w:hAnsi="Calibri"/>
          <w:i/>
          <w:iCs/>
          <w:color w:val="666666"/>
          <w:sz w:val="20"/>
          <w:szCs w:val="20"/>
        </w:rPr>
        <w:t xml:space="preserve">3 quests  |  40 XP total</w:t>
      </w:r>
    </w:p>
    <w:p>
      <w:pPr>
        <w:spacing w:after="120"/>
      </w:pPr>
      <w:r>
        <w:rPr>
          <w:rFonts w:ascii="Calibri" w:cs="Calibri" w:eastAsia="Calibri" w:hAnsi="Calibri"/>
          <w:sz w:val="21"/>
          <w:szCs w:val="21"/>
        </w:rPr>
        <w:t xml:space="preserve">Before you can fight threats, you need to see them. This week is about training your eyes.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85%"/>
            <w:shd w:fill="FAF8F0" w:val="clear"/>
            <w:tcMar>
              <w:top w:type="dxa" w:w="100"/>
              <w:left w:type="dxa" w:w="140"/>
              <w:bottom w:type="dxa" w:w="100"/>
              <w:right w:type="dxa" w:w="100"/>
            </w:tcMar>
          </w:tcPr>
          <w:p>
            <w:pPr>
              <w:spacing w:after="0"/>
            </w:pPr>
            <w:r>
              <w:rPr>
                <w:rFonts w:ascii="Calibri" w:cs="Calibri" w:eastAsia="Calibri" w:hAnsi="Calibri"/>
                <w:b/>
                <w:bCs/>
                <w:color w:val="8B0000"/>
                <w:sz w:val="22"/>
                <w:szCs w:val="22"/>
              </w:rPr>
              <w:t xml:space="preserve">The Link Inspector</w:t>
            </w:r>
            <w:r>
              <w:rPr>
                <w:rFonts w:ascii="Calibri" w:cs="Calibri" w:eastAsia="Calibri" w:hAnsi="Calibri"/>
                <w:i/>
                <w:iCs/>
                <w:color w:val="666666"/>
                <w:sz w:val="16"/>
                <w:szCs w:val="16"/>
              </w:rPr>
              <w:t xml:space="preserve">  [social-engineering]</w:t>
            </w:r>
            <w:r>
              <w:br/>
              <w:t xml:space="preserve">
</w:t>
            </w:r>
            <w:r>
              <w:rPr>
                <w:rFonts w:ascii="Calibri" w:cs="Calibri" w:eastAsia="Calibri" w:hAnsi="Calibri"/>
                <w:sz w:val="20"/>
                <w:szCs w:val="20"/>
              </w:rPr>
              <w:t xml:space="preserve">Before clicking any link in an email today, hover over it first to see where it really goes. Screenshot one example showing the difference between the display text and the actual URL. Submit it.</w:t>
            </w:r>
          </w:p>
        </w:tc>
        <w:tc>
          <w:tcPr>
            <w:tcW w:type="pct" w:w="15%"/>
            <w:shd w:fill="FAF8F0" w:val="clear"/>
            <w:tcMar>
              <w:top w:type="dxa" w:w="100"/>
              <w:left w:type="dxa" w:w="60"/>
              <w:bottom w:type="dxa" w:w="100"/>
              <w:right w:type="dxa" w:w="140"/>
            </w:tcMar>
            <w:vAlign w:val="center"/>
          </w:tcPr>
          <w:p>
            <w:pPr>
              <w:jc w:val="right"/>
            </w:pPr>
            <w:r>
              <w:rPr>
                <w:rFonts w:ascii="Calibri" w:cs="Calibri" w:eastAsia="Calibri" w:hAnsi="Calibri"/>
                <w:b/>
                <w:bCs/>
                <w:color w:val="C9A227"/>
                <w:sz w:val="24"/>
                <w:szCs w:val="24"/>
              </w:rPr>
              <w:t xml:space="preserve">15 XP</w:t>
            </w:r>
          </w:p>
        </w:tc>
      </w:tr>
    </w:tbl>
    <w:p>
      <w:pPr>
        <w:spacing w:after="6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85%"/>
            <w:shd w:fill="FAF8F0" w:val="clear"/>
            <w:tcMar>
              <w:top w:type="dxa" w:w="100"/>
              <w:left w:type="dxa" w:w="140"/>
              <w:bottom w:type="dxa" w:w="100"/>
              <w:right w:type="dxa" w:w="100"/>
            </w:tcMar>
          </w:tcPr>
          <w:p>
            <w:pPr>
              <w:spacing w:after="0"/>
            </w:pPr>
            <w:r>
              <w:rPr>
                <w:rFonts w:ascii="Calibri" w:cs="Calibri" w:eastAsia="Calibri" w:hAnsi="Calibri"/>
                <w:b/>
                <w:bCs/>
                <w:color w:val="8B0000"/>
                <w:sz w:val="22"/>
                <w:szCs w:val="22"/>
              </w:rPr>
              <w:t xml:space="preserve">Shield Your Scroll</w:t>
            </w:r>
            <w:r>
              <w:rPr>
                <w:rFonts w:ascii="Calibri" w:cs="Calibri" w:eastAsia="Calibri" w:hAnsi="Calibri"/>
                <w:i/>
                <w:iCs/>
                <w:color w:val="666666"/>
                <w:sz w:val="16"/>
                <w:szCs w:val="16"/>
              </w:rPr>
              <w:t xml:space="preserve">  [hygiene]</w:t>
            </w:r>
            <w:r>
              <w:br/>
              <w:t xml:space="preserve">
</w:t>
            </w:r>
            <w:r>
              <w:rPr>
                <w:rFonts w:ascii="Calibri" w:cs="Calibri" w:eastAsia="Calibri" w:hAnsi="Calibri"/>
                <w:sz w:val="20"/>
                <w:szCs w:val="20"/>
              </w:rPr>
              <w:t xml:space="preserve">Make sure your computer locks automatically when you step away. If it doesn't, set it to lock after 5 minutes of inactivity. Confirm when done.</w:t>
            </w:r>
          </w:p>
        </w:tc>
        <w:tc>
          <w:tcPr>
            <w:tcW w:type="pct" w:w="15%"/>
            <w:shd w:fill="FAF8F0" w:val="clear"/>
            <w:tcMar>
              <w:top w:type="dxa" w:w="100"/>
              <w:left w:type="dxa" w:w="60"/>
              <w:bottom w:type="dxa" w:w="100"/>
              <w:right w:type="dxa" w:w="140"/>
            </w:tcMar>
            <w:vAlign w:val="center"/>
          </w:tcPr>
          <w:p>
            <w:pPr>
              <w:jc w:val="right"/>
            </w:pPr>
            <w:r>
              <w:rPr>
                <w:rFonts w:ascii="Calibri" w:cs="Calibri" w:eastAsia="Calibri" w:hAnsi="Calibri"/>
                <w:b/>
                <w:bCs/>
                <w:color w:val="C9A227"/>
                <w:sz w:val="24"/>
                <w:szCs w:val="24"/>
              </w:rPr>
              <w:t xml:space="preserve">10 XP</w:t>
            </w:r>
          </w:p>
        </w:tc>
      </w:tr>
    </w:tbl>
    <w:p>
      <w:pPr>
        <w:spacing w:after="6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85%"/>
            <w:shd w:fill="FFF3E0" w:val="clear"/>
            <w:tcMar>
              <w:top w:type="dxa" w:w="100"/>
              <w:left w:type="dxa" w:w="140"/>
              <w:bottom w:type="dxa" w:w="100"/>
              <w:right w:type="dxa" w:w="100"/>
            </w:tcMar>
          </w:tcPr>
          <w:p>
            <w:pPr>
              <w:spacing w:after="0"/>
            </w:pPr>
            <w:r>
              <w:rPr>
                <w:rFonts w:ascii="Calibri" w:cs="Calibri" w:eastAsia="Calibri" w:hAnsi="Calibri"/>
                <w:b/>
                <w:bCs/>
                <w:color w:val="8B0000"/>
                <w:sz w:val="22"/>
                <w:szCs w:val="22"/>
              </w:rPr>
              <w:t xml:space="preserve">The Poisoned Scroll Defender</w:t>
            </w:r>
            <w:r>
              <w:rPr>
                <w:rFonts w:ascii="Calibri" w:cs="Calibri" w:eastAsia="Calibri" w:hAnsi="Calibri"/>
                <w:i/>
                <w:iCs/>
                <w:color w:val="666666"/>
                <w:sz w:val="16"/>
                <w:szCs w:val="16"/>
              </w:rPr>
              <w:t xml:space="preserve">  [social-engineering]</w:t>
            </w:r>
            <w:r>
              <w:br/>
              <w:t xml:space="preserve">
</w:t>
            </w:r>
            <w:r>
              <w:rPr>
                <w:rFonts w:ascii="Calibri" w:cs="Calibri" w:eastAsia="Calibri" w:hAnsi="Calibri"/>
                <w:sz w:val="20"/>
                <w:szCs w:val="20"/>
              </w:rPr>
              <w:t xml:space="preserve">A trial is active this week. Stay alert for suspicious emails. If you spot it and report it, this quest is complete.</w:t>
            </w:r>
            <w:r>
              <w:br/>
              <w:t xml:space="preserve">
</w:t>
            </w:r>
            <w:r>
              <w:rPr>
                <w:rFonts w:ascii="Calibri" w:cs="Calibri" w:eastAsia="Calibri" w:hAnsi="Calibri"/>
                <w:b/>
                <w:bCs/>
                <w:i/>
                <w:iCs/>
                <w:color w:val="8B0000"/>
                <w:sz w:val="18"/>
                <w:szCs w:val="18"/>
              </w:rPr>
              <w:t xml:space="preserve">⚠️ Email Trial Active</w:t>
            </w:r>
          </w:p>
        </w:tc>
        <w:tc>
          <w:tcPr>
            <w:tcW w:type="pct" w:w="15%"/>
            <w:shd w:fill="FFF3E0" w:val="clear"/>
            <w:tcMar>
              <w:top w:type="dxa" w:w="100"/>
              <w:left w:type="dxa" w:w="60"/>
              <w:bottom w:type="dxa" w:w="100"/>
              <w:right w:type="dxa" w:w="140"/>
            </w:tcMar>
            <w:vAlign w:val="center"/>
          </w:tcPr>
          <w:p>
            <w:pPr>
              <w:jc w:val="right"/>
            </w:pPr>
            <w:r>
              <w:rPr>
                <w:rFonts w:ascii="Calibri" w:cs="Calibri" w:eastAsia="Calibri" w:hAnsi="Calibri"/>
                <w:b/>
                <w:bCs/>
                <w:color w:val="C9A227"/>
                <w:sz w:val="24"/>
                <w:szCs w:val="24"/>
              </w:rPr>
              <w:t xml:space="preserve">15 XP</w:t>
            </w:r>
          </w:p>
        </w:tc>
      </w:tr>
    </w:tbl>
    <w:p>
      <w:pPr>
        <w:spacing w:after="60"/>
      </w:pPr>
    </w:p>
    <w:p>
      <w:pPr>
        <w:pBdr>
          <w:bottom w:val="single" w:color="CCCCCC" w:sz="1"/>
        </w:pBdr>
        <w:spacing w:after="100" w:before="100"/>
      </w:pPr>
    </w:p>
    <w:p>
      <w:pPr>
        <w:pStyle w:val="Heading2"/>
        <w:spacing w:after="40"/>
      </w:pPr>
      <w:r>
        <w:t xml:space="preserve">Week 3: Know Your Armor</w:t>
      </w:r>
    </w:p>
    <w:p>
      <w:pPr>
        <w:spacing w:after="60"/>
      </w:pPr>
      <w:r>
        <w:rPr>
          <w:rFonts w:ascii="Calibri" w:cs="Calibri" w:eastAsia="Calibri" w:hAnsi="Calibri"/>
          <w:i/>
          <w:iCs/>
          <w:color w:val="666666"/>
          <w:sz w:val="20"/>
          <w:szCs w:val="20"/>
        </w:rPr>
        <w:t xml:space="preserve">3 quests  |  40 XP total</w:t>
      </w:r>
    </w:p>
    <w:p>
      <w:pPr>
        <w:spacing w:after="120"/>
      </w:pPr>
      <w:r>
        <w:rPr>
          <w:rFonts w:ascii="Calibri" w:cs="Calibri" w:eastAsia="Calibri" w:hAnsi="Calibri"/>
          <w:sz w:val="21"/>
          <w:szCs w:val="21"/>
        </w:rPr>
        <w:t xml:space="preserve">Good defenses start with knowing where you're exposed. This week: check your own vulnerabilities.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85%"/>
            <w:shd w:fill="FAF8F0" w:val="clear"/>
            <w:tcMar>
              <w:top w:type="dxa" w:w="100"/>
              <w:left w:type="dxa" w:w="140"/>
              <w:bottom w:type="dxa" w:w="100"/>
              <w:right w:type="dxa" w:w="100"/>
            </w:tcMar>
          </w:tcPr>
          <w:p>
            <w:pPr>
              <w:spacing w:after="0"/>
            </w:pPr>
            <w:r>
              <w:rPr>
                <w:rFonts w:ascii="Calibri" w:cs="Calibri" w:eastAsia="Calibri" w:hAnsi="Calibri"/>
                <w:b/>
                <w:bCs/>
                <w:color w:val="8B0000"/>
                <w:sz w:val="22"/>
                <w:szCs w:val="22"/>
              </w:rPr>
              <w:t xml:space="preserve">The Shared Secret</w:t>
            </w:r>
            <w:r>
              <w:rPr>
                <w:rFonts w:ascii="Calibri" w:cs="Calibri" w:eastAsia="Calibri" w:hAnsi="Calibri"/>
                <w:i/>
                <w:iCs/>
                <w:color w:val="666666"/>
                <w:sz w:val="16"/>
                <w:szCs w:val="16"/>
              </w:rPr>
              <w:t xml:space="preserve">  [hygiene]</w:t>
            </w:r>
            <w:r>
              <w:br/>
              <w:t xml:space="preserve">
</w:t>
            </w:r>
            <w:r>
              <w:rPr>
                <w:rFonts w:ascii="Calibri" w:cs="Calibri" w:eastAsia="Calibri" w:hAnsi="Calibri"/>
                <w:sz w:val="20"/>
                <w:szCs w:val="20"/>
              </w:rPr>
              <w:t xml:space="preserve">Visit haveibeenpwned.com and check if any of your email addresses appear in known data breaches. Submit what you find. You don't need to share specifics — just whether you were affected.</w:t>
            </w:r>
          </w:p>
        </w:tc>
        <w:tc>
          <w:tcPr>
            <w:tcW w:type="pct" w:w="15%"/>
            <w:shd w:fill="FAF8F0" w:val="clear"/>
            <w:tcMar>
              <w:top w:type="dxa" w:w="100"/>
              <w:left w:type="dxa" w:w="60"/>
              <w:bottom w:type="dxa" w:w="100"/>
              <w:right w:type="dxa" w:w="140"/>
            </w:tcMar>
            <w:vAlign w:val="center"/>
          </w:tcPr>
          <w:p>
            <w:pPr>
              <w:jc w:val="right"/>
            </w:pPr>
            <w:r>
              <w:rPr>
                <w:rFonts w:ascii="Calibri" w:cs="Calibri" w:eastAsia="Calibri" w:hAnsi="Calibri"/>
                <w:b/>
                <w:bCs/>
                <w:color w:val="C9A227"/>
                <w:sz w:val="24"/>
                <w:szCs w:val="24"/>
              </w:rPr>
              <w:t xml:space="preserve">15 XP</w:t>
            </w:r>
          </w:p>
        </w:tc>
      </w:tr>
    </w:tbl>
    <w:p>
      <w:pPr>
        <w:spacing w:after="6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85%"/>
            <w:shd w:fill="FAF8F0" w:val="clear"/>
            <w:tcMar>
              <w:top w:type="dxa" w:w="100"/>
              <w:left w:type="dxa" w:w="140"/>
              <w:bottom w:type="dxa" w:w="100"/>
              <w:right w:type="dxa" w:w="100"/>
            </w:tcMar>
          </w:tcPr>
          <w:p>
            <w:pPr>
              <w:spacing w:after="0"/>
            </w:pPr>
            <w:r>
              <w:rPr>
                <w:rFonts w:ascii="Calibri" w:cs="Calibri" w:eastAsia="Calibri" w:hAnsi="Calibri"/>
                <w:b/>
                <w:bCs/>
                <w:color w:val="8B0000"/>
                <w:sz w:val="22"/>
                <w:szCs w:val="22"/>
              </w:rPr>
              <w:t xml:space="preserve">The Clean Desk Doctrine</w:t>
            </w:r>
            <w:r>
              <w:rPr>
                <w:rFonts w:ascii="Calibri" w:cs="Calibri" w:eastAsia="Calibri" w:hAnsi="Calibri"/>
                <w:i/>
                <w:iCs/>
                <w:color w:val="666666"/>
                <w:sz w:val="16"/>
                <w:szCs w:val="16"/>
              </w:rPr>
              <w:t xml:space="preserve">  [physical-security]</w:t>
            </w:r>
            <w:r>
              <w:br/>
              <w:t xml:space="preserve">
</w:t>
            </w:r>
            <w:r>
              <w:rPr>
                <w:rFonts w:ascii="Calibri" w:cs="Calibri" w:eastAsia="Calibri" w:hAnsi="Calibri"/>
                <w:sz w:val="20"/>
                <w:szCs w:val="20"/>
              </w:rPr>
              <w:t xml:space="preserve">Look around your workspace right now. If any sensitive information is visible — names, passwords on sticky notes, account numbers — secure it. Submit what you found and fixed.</w:t>
            </w:r>
          </w:p>
        </w:tc>
        <w:tc>
          <w:tcPr>
            <w:tcW w:type="pct" w:w="15%"/>
            <w:shd w:fill="FAF8F0" w:val="clear"/>
            <w:tcMar>
              <w:top w:type="dxa" w:w="100"/>
              <w:left w:type="dxa" w:w="60"/>
              <w:bottom w:type="dxa" w:w="100"/>
              <w:right w:type="dxa" w:w="140"/>
            </w:tcMar>
            <w:vAlign w:val="center"/>
          </w:tcPr>
          <w:p>
            <w:pPr>
              <w:jc w:val="right"/>
            </w:pPr>
            <w:r>
              <w:rPr>
                <w:rFonts w:ascii="Calibri" w:cs="Calibri" w:eastAsia="Calibri" w:hAnsi="Calibri"/>
                <w:b/>
                <w:bCs/>
                <w:color w:val="C9A227"/>
                <w:sz w:val="24"/>
                <w:szCs w:val="24"/>
              </w:rPr>
              <w:t xml:space="preserve">10 XP</w:t>
            </w:r>
          </w:p>
        </w:tc>
      </w:tr>
    </w:tbl>
    <w:p>
      <w:pPr>
        <w:spacing w:after="6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85%"/>
            <w:shd w:fill="FAF8F0" w:val="clear"/>
            <w:tcMar>
              <w:top w:type="dxa" w:w="100"/>
              <w:left w:type="dxa" w:w="140"/>
              <w:bottom w:type="dxa" w:w="100"/>
              <w:right w:type="dxa" w:w="100"/>
            </w:tcMar>
          </w:tcPr>
          <w:p>
            <w:pPr>
              <w:spacing w:after="0"/>
            </w:pPr>
            <w:r>
              <w:rPr>
                <w:rFonts w:ascii="Calibri" w:cs="Calibri" w:eastAsia="Calibri" w:hAnsi="Calibri"/>
                <w:b/>
                <w:bCs/>
                <w:color w:val="8B0000"/>
                <w:sz w:val="22"/>
                <w:szCs w:val="22"/>
              </w:rPr>
              <w:t xml:space="preserve">The Gatekeeper's Oath</w:t>
            </w:r>
            <w:r>
              <w:rPr>
                <w:rFonts w:ascii="Calibri" w:cs="Calibri" w:eastAsia="Calibri" w:hAnsi="Calibri"/>
                <w:i/>
                <w:iCs/>
                <w:color w:val="666666"/>
                <w:sz w:val="16"/>
                <w:szCs w:val="16"/>
              </w:rPr>
              <w:t xml:space="preserve">  [hygiene]</w:t>
            </w:r>
            <w:r>
              <w:br/>
              <w:t xml:space="preserve">
</w:t>
            </w:r>
            <w:r>
              <w:rPr>
                <w:rFonts w:ascii="Calibri" w:cs="Calibri" w:eastAsia="Calibri" w:hAnsi="Calibri"/>
                <w:sz w:val="20"/>
                <w:szCs w:val="20"/>
              </w:rPr>
              <w:t xml:space="preserve">Change one of your work passwords to a strong passphrase: four or more random words, or at least 14 characters. Confirm when it's done.</w:t>
            </w:r>
          </w:p>
        </w:tc>
        <w:tc>
          <w:tcPr>
            <w:tcW w:type="pct" w:w="15%"/>
            <w:shd w:fill="FAF8F0" w:val="clear"/>
            <w:tcMar>
              <w:top w:type="dxa" w:w="100"/>
              <w:left w:type="dxa" w:w="60"/>
              <w:bottom w:type="dxa" w:w="100"/>
              <w:right w:type="dxa" w:w="140"/>
            </w:tcMar>
            <w:vAlign w:val="center"/>
          </w:tcPr>
          <w:p>
            <w:pPr>
              <w:jc w:val="right"/>
            </w:pPr>
            <w:r>
              <w:rPr>
                <w:rFonts w:ascii="Calibri" w:cs="Calibri" w:eastAsia="Calibri" w:hAnsi="Calibri"/>
                <w:b/>
                <w:bCs/>
                <w:color w:val="C9A227"/>
                <w:sz w:val="24"/>
                <w:szCs w:val="24"/>
              </w:rPr>
              <w:t xml:space="preserve">15 XP</w:t>
            </w:r>
          </w:p>
        </w:tc>
      </w:tr>
    </w:tbl>
    <w:p>
      <w:pPr>
        <w:spacing w:after="60"/>
      </w:pPr>
    </w:p>
    <w:p>
      <w:pPr>
        <w:pBdr>
          <w:bottom w:val="single" w:color="CCCCCC" w:sz="1"/>
        </w:pBdr>
        <w:spacing w:after="100" w:before="100"/>
      </w:pPr>
    </w:p>
    <w:p>
      <w:pPr>
        <w:pStyle w:val="Heading2"/>
        <w:spacing w:after="40"/>
      </w:pPr>
      <w:r>
        <w:t xml:space="preserve">Week 4: Building Defenses</w:t>
      </w:r>
    </w:p>
    <w:p>
      <w:pPr>
        <w:spacing w:after="60"/>
      </w:pPr>
      <w:r>
        <w:rPr>
          <w:rFonts w:ascii="Calibri" w:cs="Calibri" w:eastAsia="Calibri" w:hAnsi="Calibri"/>
          <w:i/>
          <w:iCs/>
          <w:color w:val="666666"/>
          <w:sz w:val="20"/>
          <w:szCs w:val="20"/>
        </w:rPr>
        <w:t xml:space="preserve">3 quests  |  40 XP total</w:t>
      </w:r>
    </w:p>
    <w:p>
      <w:pPr>
        <w:spacing w:after="120"/>
      </w:pPr>
      <w:r>
        <w:rPr>
          <w:rFonts w:ascii="Calibri" w:cs="Calibri" w:eastAsia="Calibri" w:hAnsi="Calibri"/>
          <w:sz w:val="21"/>
          <w:szCs w:val="21"/>
        </w:rPr>
        <w:t xml:space="preserve">Now that you can spot threats, it's time to put up some walls. This week: active defense.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85%"/>
            <w:shd w:fill="FAF8F0" w:val="clear"/>
            <w:tcMar>
              <w:top w:type="dxa" w:w="100"/>
              <w:left w:type="dxa" w:w="140"/>
              <w:bottom w:type="dxa" w:w="100"/>
              <w:right w:type="dxa" w:w="100"/>
            </w:tcMar>
          </w:tcPr>
          <w:p>
            <w:pPr>
              <w:spacing w:after="0"/>
            </w:pPr>
            <w:r>
              <w:rPr>
                <w:rFonts w:ascii="Calibri" w:cs="Calibri" w:eastAsia="Calibri" w:hAnsi="Calibri"/>
                <w:b/>
                <w:bCs/>
                <w:color w:val="8B0000"/>
                <w:sz w:val="22"/>
                <w:szCs w:val="22"/>
              </w:rPr>
              <w:t xml:space="preserve">The Second Lock</w:t>
            </w:r>
            <w:r>
              <w:rPr>
                <w:rFonts w:ascii="Calibri" w:cs="Calibri" w:eastAsia="Calibri" w:hAnsi="Calibri"/>
                <w:i/>
                <w:iCs/>
                <w:color w:val="666666"/>
                <w:sz w:val="16"/>
                <w:szCs w:val="16"/>
              </w:rPr>
              <w:t xml:space="preserve">  [hygiene]</w:t>
            </w:r>
            <w:r>
              <w:br/>
              <w:t xml:space="preserve">
</w:t>
            </w:r>
            <w:r>
              <w:rPr>
                <w:rFonts w:ascii="Calibri" w:cs="Calibri" w:eastAsia="Calibri" w:hAnsi="Calibri"/>
                <w:sz w:val="20"/>
                <w:szCs w:val="20"/>
              </w:rPr>
              <w:t xml:space="preserve">Enable multi-factor authentication (MFA) on one account that doesn't have it yet. Not sure how? Ask your GM for a walkthrough. This is one of the most effective things you can do for your security.</w:t>
            </w:r>
          </w:p>
        </w:tc>
        <w:tc>
          <w:tcPr>
            <w:tcW w:type="pct" w:w="15%"/>
            <w:shd w:fill="FAF8F0" w:val="clear"/>
            <w:tcMar>
              <w:top w:type="dxa" w:w="100"/>
              <w:left w:type="dxa" w:w="60"/>
              <w:bottom w:type="dxa" w:w="100"/>
              <w:right w:type="dxa" w:w="140"/>
            </w:tcMar>
            <w:vAlign w:val="center"/>
          </w:tcPr>
          <w:p>
            <w:pPr>
              <w:jc w:val="right"/>
            </w:pPr>
            <w:r>
              <w:rPr>
                <w:rFonts w:ascii="Calibri" w:cs="Calibri" w:eastAsia="Calibri" w:hAnsi="Calibri"/>
                <w:b/>
                <w:bCs/>
                <w:color w:val="C9A227"/>
                <w:sz w:val="24"/>
                <w:szCs w:val="24"/>
              </w:rPr>
              <w:t xml:space="preserve">20 XP</w:t>
            </w:r>
          </w:p>
        </w:tc>
      </w:tr>
    </w:tbl>
    <w:p>
      <w:pPr>
        <w:spacing w:after="6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85%"/>
            <w:shd w:fill="FFF3E0" w:val="clear"/>
            <w:tcMar>
              <w:top w:type="dxa" w:w="100"/>
              <w:left w:type="dxa" w:w="140"/>
              <w:bottom w:type="dxa" w:w="100"/>
              <w:right w:type="dxa" w:w="100"/>
            </w:tcMar>
          </w:tcPr>
          <w:p>
            <w:pPr>
              <w:spacing w:after="0"/>
            </w:pPr>
            <w:r>
              <w:rPr>
                <w:rFonts w:ascii="Calibri" w:cs="Calibri" w:eastAsia="Calibri" w:hAnsi="Calibri"/>
                <w:b/>
                <w:bCs/>
                <w:color w:val="8B0000"/>
                <w:sz w:val="22"/>
                <w:szCs w:val="22"/>
              </w:rPr>
              <w:t xml:space="preserve">The False Herald Defender</w:t>
            </w:r>
            <w:r>
              <w:rPr>
                <w:rFonts w:ascii="Calibri" w:cs="Calibri" w:eastAsia="Calibri" w:hAnsi="Calibri"/>
                <w:i/>
                <w:iCs/>
                <w:color w:val="666666"/>
                <w:sz w:val="16"/>
                <w:szCs w:val="16"/>
              </w:rPr>
              <w:t xml:space="preserve">  [social-engineering]</w:t>
            </w:r>
            <w:r>
              <w:br/>
              <w:t xml:space="preserve">
</w:t>
            </w:r>
            <w:r>
              <w:rPr>
                <w:rFonts w:ascii="Calibri" w:cs="Calibri" w:eastAsia="Calibri" w:hAnsi="Calibri"/>
                <w:sz w:val="20"/>
                <w:szCs w:val="20"/>
              </w:rPr>
              <w:t xml:space="preserve">A phone trial is active this week. If you get a call requesting information, verify the caller before sharing anything. Report suspicious calls.</w:t>
            </w:r>
            <w:r>
              <w:br/>
              <w:t xml:space="preserve">
</w:t>
            </w:r>
            <w:r>
              <w:rPr>
                <w:rFonts w:ascii="Calibri" w:cs="Calibri" w:eastAsia="Calibri" w:hAnsi="Calibri"/>
                <w:b/>
                <w:bCs/>
                <w:i/>
                <w:iCs/>
                <w:color w:val="8B0000"/>
                <w:sz w:val="18"/>
                <w:szCs w:val="18"/>
              </w:rPr>
              <w:t xml:space="preserve">📞 Phone Trial Active</w:t>
            </w:r>
          </w:p>
        </w:tc>
        <w:tc>
          <w:tcPr>
            <w:tcW w:type="pct" w:w="15%"/>
            <w:shd w:fill="FFF3E0" w:val="clear"/>
            <w:tcMar>
              <w:top w:type="dxa" w:w="100"/>
              <w:left w:type="dxa" w:w="60"/>
              <w:bottom w:type="dxa" w:w="100"/>
              <w:right w:type="dxa" w:w="140"/>
            </w:tcMar>
            <w:vAlign w:val="center"/>
          </w:tcPr>
          <w:p>
            <w:pPr>
              <w:jc w:val="right"/>
            </w:pPr>
            <w:r>
              <w:rPr>
                <w:rFonts w:ascii="Calibri" w:cs="Calibri" w:eastAsia="Calibri" w:hAnsi="Calibri"/>
                <w:b/>
                <w:bCs/>
                <w:color w:val="C9A227"/>
                <w:sz w:val="24"/>
                <w:szCs w:val="24"/>
              </w:rPr>
              <w:t xml:space="preserve">10 XP</w:t>
            </w:r>
          </w:p>
        </w:tc>
      </w:tr>
    </w:tbl>
    <w:p>
      <w:pPr>
        <w:spacing w:after="6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85%"/>
            <w:shd w:fill="FAF8F0" w:val="clear"/>
            <w:tcMar>
              <w:top w:type="dxa" w:w="100"/>
              <w:left w:type="dxa" w:w="140"/>
              <w:bottom w:type="dxa" w:w="100"/>
              <w:right w:type="dxa" w:w="100"/>
            </w:tcMar>
          </w:tcPr>
          <w:p>
            <w:pPr>
              <w:spacing w:after="0"/>
            </w:pPr>
            <w:r>
              <w:rPr>
                <w:rFonts w:ascii="Calibri" w:cs="Calibri" w:eastAsia="Calibri" w:hAnsi="Calibri"/>
                <w:b/>
                <w:bCs/>
                <w:color w:val="8B0000"/>
                <w:sz w:val="22"/>
                <w:szCs w:val="22"/>
              </w:rPr>
              <w:t xml:space="preserve">The Messenger's Duty</w:t>
            </w:r>
            <w:r>
              <w:rPr>
                <w:rFonts w:ascii="Calibri" w:cs="Calibri" w:eastAsia="Calibri" w:hAnsi="Calibri"/>
                <w:i/>
                <w:iCs/>
                <w:color w:val="666666"/>
                <w:sz w:val="16"/>
                <w:szCs w:val="16"/>
              </w:rPr>
              <w:t xml:space="preserve">  [teaching]</w:t>
            </w:r>
            <w:r>
              <w:br/>
              <w:t xml:space="preserve">
</w:t>
            </w:r>
            <w:r>
              <w:rPr>
                <w:rFonts w:ascii="Calibri" w:cs="Calibri" w:eastAsia="Calibri" w:hAnsi="Calibri"/>
                <w:sz w:val="20"/>
                <w:szCs w:val="20"/>
              </w:rPr>
              <w:t xml:space="preserve">Teach one colleague one security tip you've learned in the Guild so far. It can be casual — just a conversation. Submit who you talked to and what you shared.</w:t>
            </w:r>
          </w:p>
        </w:tc>
        <w:tc>
          <w:tcPr>
            <w:tcW w:type="pct" w:w="15%"/>
            <w:shd w:fill="FAF8F0" w:val="clear"/>
            <w:tcMar>
              <w:top w:type="dxa" w:w="100"/>
              <w:left w:type="dxa" w:w="60"/>
              <w:bottom w:type="dxa" w:w="100"/>
              <w:right w:type="dxa" w:w="140"/>
            </w:tcMar>
            <w:vAlign w:val="center"/>
          </w:tcPr>
          <w:p>
            <w:pPr>
              <w:jc w:val="right"/>
            </w:pPr>
            <w:r>
              <w:rPr>
                <w:rFonts w:ascii="Calibri" w:cs="Calibri" w:eastAsia="Calibri" w:hAnsi="Calibri"/>
                <w:b/>
                <w:bCs/>
                <w:color w:val="C9A227"/>
                <w:sz w:val="24"/>
                <w:szCs w:val="24"/>
              </w:rPr>
              <w:t xml:space="preserve">10 XP</w:t>
            </w:r>
          </w:p>
        </w:tc>
      </w:tr>
    </w:tbl>
    <w:p>
      <w:pPr>
        <w:spacing w:after="60"/>
      </w:pPr>
    </w:p>
    <w:p>
      <w:pPr>
        <w:pBdr>
          <w:bottom w:val="single" w:color="CCCCCC" w:sz="1"/>
        </w:pBdr>
        <w:spacing w:after="100" w:before="100"/>
      </w:pPr>
    </w:p>
    <w:p>
      <w:pPr>
        <w:pStyle w:val="Heading2"/>
        <w:spacing w:after="40"/>
      </w:pPr>
      <w:r>
        <w:t xml:space="preserve">Week 5: Testing Your Eyes</w:t>
      </w:r>
    </w:p>
    <w:p>
      <w:pPr>
        <w:spacing w:after="60"/>
      </w:pPr>
      <w:r>
        <w:rPr>
          <w:rFonts w:ascii="Calibri" w:cs="Calibri" w:eastAsia="Calibri" w:hAnsi="Calibri"/>
          <w:i/>
          <w:iCs/>
          <w:color w:val="666666"/>
          <w:sz w:val="20"/>
          <w:szCs w:val="20"/>
        </w:rPr>
        <w:t xml:space="preserve">3 quests  |  45 XP total</w:t>
      </w:r>
    </w:p>
    <w:p>
      <w:pPr>
        <w:spacing w:after="120"/>
      </w:pPr>
      <w:r>
        <w:rPr>
          <w:rFonts w:ascii="Calibri" w:cs="Calibri" w:eastAsia="Calibri" w:hAnsi="Calibri"/>
          <w:sz w:val="21"/>
          <w:szCs w:val="21"/>
        </w:rPr>
        <w:t xml:space="preserve">The trials are getting harder. Can you spot the difference between real and fake? Let's find out.</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85%"/>
            <w:shd w:fill="FFF3E0" w:val="clear"/>
            <w:tcMar>
              <w:top w:type="dxa" w:w="100"/>
              <w:left w:type="dxa" w:w="140"/>
              <w:bottom w:type="dxa" w:w="100"/>
              <w:right w:type="dxa" w:w="100"/>
            </w:tcMar>
          </w:tcPr>
          <w:p>
            <w:pPr>
              <w:spacing w:after="0"/>
            </w:pPr>
            <w:r>
              <w:rPr>
                <w:rFonts w:ascii="Calibri" w:cs="Calibri" w:eastAsia="Calibri" w:hAnsi="Calibri"/>
                <w:b/>
                <w:bCs/>
                <w:color w:val="8B0000"/>
                <w:sz w:val="22"/>
                <w:szCs w:val="22"/>
              </w:rPr>
              <w:t xml:space="preserve">The Forged Summons Defender</w:t>
            </w:r>
            <w:r>
              <w:rPr>
                <w:rFonts w:ascii="Calibri" w:cs="Calibri" w:eastAsia="Calibri" w:hAnsi="Calibri"/>
                <w:i/>
                <w:iCs/>
                <w:color w:val="666666"/>
                <w:sz w:val="16"/>
                <w:szCs w:val="16"/>
              </w:rPr>
              <w:t xml:space="preserve">  [social-engineering]</w:t>
            </w:r>
            <w:r>
              <w:br/>
              <w:t xml:space="preserve">
</w:t>
            </w:r>
            <w:r>
              <w:rPr>
                <w:rFonts w:ascii="Calibri" w:cs="Calibri" w:eastAsia="Calibri" w:hAnsi="Calibri"/>
                <w:sz w:val="20"/>
                <w:szCs w:val="20"/>
              </w:rPr>
              <w:t xml:space="preserve">Another email trial is active this week, and it's harder than the first one. The red flags are subtler. Stay sharp and report anything suspicious.</w:t>
            </w:r>
            <w:r>
              <w:br/>
              <w:t xml:space="preserve">
</w:t>
            </w:r>
            <w:r>
              <w:rPr>
                <w:rFonts w:ascii="Calibri" w:cs="Calibri" w:eastAsia="Calibri" w:hAnsi="Calibri"/>
                <w:b/>
                <w:bCs/>
                <w:i/>
                <w:iCs/>
                <w:color w:val="8B0000"/>
                <w:sz w:val="18"/>
                <w:szCs w:val="18"/>
              </w:rPr>
              <w:t xml:space="preserve">⚠️ Email Trial Active</w:t>
            </w:r>
          </w:p>
        </w:tc>
        <w:tc>
          <w:tcPr>
            <w:tcW w:type="pct" w:w="15%"/>
            <w:shd w:fill="FFF3E0" w:val="clear"/>
            <w:tcMar>
              <w:top w:type="dxa" w:w="100"/>
              <w:left w:type="dxa" w:w="60"/>
              <w:bottom w:type="dxa" w:w="100"/>
              <w:right w:type="dxa" w:w="140"/>
            </w:tcMar>
            <w:vAlign w:val="center"/>
          </w:tcPr>
          <w:p>
            <w:pPr>
              <w:jc w:val="right"/>
            </w:pPr>
            <w:r>
              <w:rPr>
                <w:rFonts w:ascii="Calibri" w:cs="Calibri" w:eastAsia="Calibri" w:hAnsi="Calibri"/>
                <w:b/>
                <w:bCs/>
                <w:color w:val="C9A227"/>
                <w:sz w:val="24"/>
                <w:szCs w:val="24"/>
              </w:rPr>
              <w:t xml:space="preserve">15 XP</w:t>
            </w:r>
          </w:p>
        </w:tc>
      </w:tr>
    </w:tbl>
    <w:p>
      <w:pPr>
        <w:spacing w:after="6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85%"/>
            <w:shd w:fill="FAF8F0" w:val="clear"/>
            <w:tcMar>
              <w:top w:type="dxa" w:w="100"/>
              <w:left w:type="dxa" w:w="140"/>
              <w:bottom w:type="dxa" w:w="100"/>
              <w:right w:type="dxa" w:w="100"/>
            </w:tcMar>
          </w:tcPr>
          <w:p>
            <w:pPr>
              <w:spacing w:after="0"/>
            </w:pPr>
            <w:r>
              <w:rPr>
                <w:rFonts w:ascii="Calibri" w:cs="Calibri" w:eastAsia="Calibri" w:hAnsi="Calibri"/>
                <w:b/>
                <w:bCs/>
                <w:color w:val="8B0000"/>
                <w:sz w:val="22"/>
                <w:szCs w:val="22"/>
              </w:rPr>
              <w:t xml:space="preserve">The Digital Footprint</w:t>
            </w:r>
            <w:r>
              <w:rPr>
                <w:rFonts w:ascii="Calibri" w:cs="Calibri" w:eastAsia="Calibri" w:hAnsi="Calibri"/>
                <w:i/>
                <w:iCs/>
                <w:color w:val="666666"/>
                <w:sz w:val="16"/>
                <w:szCs w:val="16"/>
              </w:rPr>
              <w:t xml:space="preserve">  [recon]</w:t>
            </w:r>
            <w:r>
              <w:br/>
              <w:t xml:space="preserve">
</w:t>
            </w:r>
            <w:r>
              <w:rPr>
                <w:rFonts w:ascii="Calibri" w:cs="Calibri" w:eastAsia="Calibri" w:hAnsi="Calibri"/>
                <w:sz w:val="20"/>
                <w:szCs w:val="20"/>
              </w:rPr>
              <w:t xml:space="preserve">Google yourself. What personal or professional information comes up that an attacker could use to target you? Write down what you find and submit it.</w:t>
            </w:r>
          </w:p>
        </w:tc>
        <w:tc>
          <w:tcPr>
            <w:tcW w:type="pct" w:w="15%"/>
            <w:shd w:fill="FAF8F0" w:val="clear"/>
            <w:tcMar>
              <w:top w:type="dxa" w:w="100"/>
              <w:left w:type="dxa" w:w="60"/>
              <w:bottom w:type="dxa" w:w="100"/>
              <w:right w:type="dxa" w:w="140"/>
            </w:tcMar>
            <w:vAlign w:val="center"/>
          </w:tcPr>
          <w:p>
            <w:pPr>
              <w:jc w:val="right"/>
            </w:pPr>
            <w:r>
              <w:rPr>
                <w:rFonts w:ascii="Calibri" w:cs="Calibri" w:eastAsia="Calibri" w:hAnsi="Calibri"/>
                <w:b/>
                <w:bCs/>
                <w:color w:val="C9A227"/>
                <w:sz w:val="24"/>
                <w:szCs w:val="24"/>
              </w:rPr>
              <w:t xml:space="preserve">15 XP</w:t>
            </w:r>
          </w:p>
        </w:tc>
      </w:tr>
    </w:tbl>
    <w:p>
      <w:pPr>
        <w:spacing w:after="6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85%"/>
            <w:shd w:fill="FAF8F0" w:val="clear"/>
            <w:tcMar>
              <w:top w:type="dxa" w:w="100"/>
              <w:left w:type="dxa" w:w="140"/>
              <w:bottom w:type="dxa" w:w="100"/>
              <w:right w:type="dxa" w:w="100"/>
            </w:tcMar>
          </w:tcPr>
          <w:p>
            <w:pPr>
              <w:spacing w:after="0"/>
            </w:pPr>
            <w:r>
              <w:rPr>
                <w:rFonts w:ascii="Calibri" w:cs="Calibri" w:eastAsia="Calibri" w:hAnsi="Calibri"/>
                <w:b/>
                <w:bCs/>
                <w:color w:val="8B0000"/>
                <w:sz w:val="22"/>
                <w:szCs w:val="22"/>
              </w:rPr>
              <w:t xml:space="preserve">The Backup Scroll</w:t>
            </w:r>
            <w:r>
              <w:rPr>
                <w:rFonts w:ascii="Calibri" w:cs="Calibri" w:eastAsia="Calibri" w:hAnsi="Calibri"/>
                <w:i/>
                <w:iCs/>
                <w:color w:val="666666"/>
                <w:sz w:val="16"/>
                <w:szCs w:val="16"/>
              </w:rPr>
              <w:t xml:space="preserve">  [hygiene]</w:t>
            </w:r>
            <w:r>
              <w:br/>
              <w:t xml:space="preserve">
</w:t>
            </w:r>
            <w:r>
              <w:rPr>
                <w:rFonts w:ascii="Calibri" w:cs="Calibri" w:eastAsia="Calibri" w:hAnsi="Calibri"/>
                <w:sz w:val="20"/>
                <w:szCs w:val="20"/>
              </w:rPr>
              <w:t xml:space="preserve">Verify that your important work files are backed up or saved to the shared drive. If anything critical lives only on your local machine, fix that now. Confirm when done.</w:t>
            </w:r>
          </w:p>
        </w:tc>
        <w:tc>
          <w:tcPr>
            <w:tcW w:type="pct" w:w="15%"/>
            <w:shd w:fill="FAF8F0" w:val="clear"/>
            <w:tcMar>
              <w:top w:type="dxa" w:w="100"/>
              <w:left w:type="dxa" w:w="60"/>
              <w:bottom w:type="dxa" w:w="100"/>
              <w:right w:type="dxa" w:w="140"/>
            </w:tcMar>
            <w:vAlign w:val="center"/>
          </w:tcPr>
          <w:p>
            <w:pPr>
              <w:jc w:val="right"/>
            </w:pPr>
            <w:r>
              <w:rPr>
                <w:rFonts w:ascii="Calibri" w:cs="Calibri" w:eastAsia="Calibri" w:hAnsi="Calibri"/>
                <w:b/>
                <w:bCs/>
                <w:color w:val="C9A227"/>
                <w:sz w:val="24"/>
                <w:szCs w:val="24"/>
              </w:rPr>
              <w:t xml:space="preserve">15 XP</w:t>
            </w:r>
          </w:p>
        </w:tc>
      </w:tr>
    </w:tbl>
    <w:p>
      <w:pPr>
        <w:spacing w:after="60"/>
      </w:pPr>
    </w:p>
    <w:p>
      <w:pPr>
        <w:pBdr>
          <w:bottom w:val="single" w:color="CCCCCC" w:sz="1"/>
        </w:pBdr>
        <w:spacing w:after="100" w:before="100"/>
      </w:pPr>
    </w:p>
    <w:p>
      <w:pPr>
        <w:pStyle w:val="Heading2"/>
        <w:spacing w:after="40"/>
      </w:pPr>
      <w:r>
        <w:t xml:space="preserve">Week 6: Guarding the Gates</w:t>
      </w:r>
    </w:p>
    <w:p>
      <w:pPr>
        <w:spacing w:after="60"/>
      </w:pPr>
      <w:r>
        <w:rPr>
          <w:rFonts w:ascii="Calibri" w:cs="Calibri" w:eastAsia="Calibri" w:hAnsi="Calibri"/>
          <w:i/>
          <w:iCs/>
          <w:color w:val="666666"/>
          <w:sz w:val="20"/>
          <w:szCs w:val="20"/>
        </w:rPr>
        <w:t xml:space="preserve">3 quests  |  45 XP total</w:t>
      </w:r>
    </w:p>
    <w:p>
      <w:pPr>
        <w:spacing w:after="120"/>
      </w:pPr>
      <w:r>
        <w:rPr>
          <w:rFonts w:ascii="Calibri" w:cs="Calibri" w:eastAsia="Calibri" w:hAnsi="Calibri"/>
          <w:sz w:val="21"/>
          <w:szCs w:val="21"/>
        </w:rPr>
        <w:t xml:space="preserve">Not every threat comes through email. This week: physical security and access control.</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85%"/>
            <w:shd w:fill="FFF3E0" w:val="clear"/>
            <w:tcMar>
              <w:top w:type="dxa" w:w="100"/>
              <w:left w:type="dxa" w:w="140"/>
              <w:bottom w:type="dxa" w:w="100"/>
              <w:right w:type="dxa" w:w="100"/>
            </w:tcMar>
          </w:tcPr>
          <w:p>
            <w:pPr>
              <w:spacing w:after="0"/>
            </w:pPr>
            <w:r>
              <w:rPr>
                <w:rFonts w:ascii="Calibri" w:cs="Calibri" w:eastAsia="Calibri" w:hAnsi="Calibri"/>
                <w:b/>
                <w:bCs/>
                <w:color w:val="8B0000"/>
                <w:sz w:val="22"/>
                <w:szCs w:val="22"/>
              </w:rPr>
              <w:t xml:space="preserve">The Shadow's Entry Defender</w:t>
            </w:r>
            <w:r>
              <w:rPr>
                <w:rFonts w:ascii="Calibri" w:cs="Calibri" w:eastAsia="Calibri" w:hAnsi="Calibri"/>
                <w:i/>
                <w:iCs/>
                <w:color w:val="666666"/>
                <w:sz w:val="16"/>
                <w:szCs w:val="16"/>
              </w:rPr>
              <w:t xml:space="preserve">  [physical-security]</w:t>
            </w:r>
            <w:r>
              <w:br/>
              <w:t xml:space="preserve">
</w:t>
            </w:r>
            <w:r>
              <w:rPr>
                <w:rFonts w:ascii="Calibri" w:cs="Calibri" w:eastAsia="Calibri" w:hAnsi="Calibri"/>
                <w:sz w:val="20"/>
                <w:szCs w:val="20"/>
              </w:rPr>
              <w:t xml:space="preserve">A physical security trial is active this week. If you see someone you don't recognize in the building, ask if they need help or report it. Don't assume someone else will handle it.</w:t>
            </w:r>
            <w:r>
              <w:br/>
              <w:t xml:space="preserve">
</w:t>
            </w:r>
            <w:r>
              <w:rPr>
                <w:rFonts w:ascii="Calibri" w:cs="Calibri" w:eastAsia="Calibri" w:hAnsi="Calibri"/>
                <w:b/>
                <w:bCs/>
                <w:i/>
                <w:iCs/>
                <w:color w:val="8B0000"/>
                <w:sz w:val="18"/>
                <w:szCs w:val="18"/>
              </w:rPr>
              <w:t xml:space="preserve">🚪 Physical Security Trial Active</w:t>
            </w:r>
          </w:p>
        </w:tc>
        <w:tc>
          <w:tcPr>
            <w:tcW w:type="pct" w:w="15%"/>
            <w:shd w:fill="FFF3E0" w:val="clear"/>
            <w:tcMar>
              <w:top w:type="dxa" w:w="100"/>
              <w:left w:type="dxa" w:w="60"/>
              <w:bottom w:type="dxa" w:w="100"/>
              <w:right w:type="dxa" w:w="140"/>
            </w:tcMar>
            <w:vAlign w:val="center"/>
          </w:tcPr>
          <w:p>
            <w:pPr>
              <w:jc w:val="right"/>
            </w:pPr>
            <w:r>
              <w:rPr>
                <w:rFonts w:ascii="Calibri" w:cs="Calibri" w:eastAsia="Calibri" w:hAnsi="Calibri"/>
                <w:b/>
                <w:bCs/>
                <w:color w:val="C9A227"/>
                <w:sz w:val="24"/>
                <w:szCs w:val="24"/>
              </w:rPr>
              <w:t xml:space="preserve">15 XP</w:t>
            </w:r>
          </w:p>
        </w:tc>
      </w:tr>
    </w:tbl>
    <w:p>
      <w:pPr>
        <w:spacing w:after="6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85%"/>
            <w:shd w:fill="FAF8F0" w:val="clear"/>
            <w:tcMar>
              <w:top w:type="dxa" w:w="100"/>
              <w:left w:type="dxa" w:w="140"/>
              <w:bottom w:type="dxa" w:w="100"/>
              <w:right w:type="dxa" w:w="100"/>
            </w:tcMar>
          </w:tcPr>
          <w:p>
            <w:pPr>
              <w:spacing w:after="0"/>
            </w:pPr>
            <w:r>
              <w:rPr>
                <w:rFonts w:ascii="Calibri" w:cs="Calibri" w:eastAsia="Calibri" w:hAnsi="Calibri"/>
                <w:b/>
                <w:bCs/>
                <w:color w:val="8B0000"/>
                <w:sz w:val="22"/>
                <w:szCs w:val="22"/>
              </w:rPr>
              <w:t xml:space="preserve">The Vault Door</w:t>
            </w:r>
            <w:r>
              <w:rPr>
                <w:rFonts w:ascii="Calibri" w:cs="Calibri" w:eastAsia="Calibri" w:hAnsi="Calibri"/>
                <w:i/>
                <w:iCs/>
                <w:color w:val="666666"/>
                <w:sz w:val="16"/>
                <w:szCs w:val="16"/>
              </w:rPr>
              <w:t xml:space="preserve">  [audit]</w:t>
            </w:r>
            <w:r>
              <w:br/>
              <w:t xml:space="preserve">
</w:t>
            </w:r>
            <w:r>
              <w:rPr>
                <w:rFonts w:ascii="Calibri" w:cs="Calibri" w:eastAsia="Calibri" w:hAnsi="Calibri"/>
                <w:sz w:val="20"/>
                <w:szCs w:val="20"/>
              </w:rPr>
              <w:t xml:space="preserve">Review who has access to a shared folder, document, or system you use regularly. Does anyone have access who shouldn't? Are there former staff still listed? Report what you find.</w:t>
            </w:r>
          </w:p>
        </w:tc>
        <w:tc>
          <w:tcPr>
            <w:tcW w:type="pct" w:w="15%"/>
            <w:shd w:fill="FAF8F0" w:val="clear"/>
            <w:tcMar>
              <w:top w:type="dxa" w:w="100"/>
              <w:left w:type="dxa" w:w="60"/>
              <w:bottom w:type="dxa" w:w="100"/>
              <w:right w:type="dxa" w:w="140"/>
            </w:tcMar>
            <w:vAlign w:val="center"/>
          </w:tcPr>
          <w:p>
            <w:pPr>
              <w:jc w:val="right"/>
            </w:pPr>
            <w:r>
              <w:rPr>
                <w:rFonts w:ascii="Calibri" w:cs="Calibri" w:eastAsia="Calibri" w:hAnsi="Calibri"/>
                <w:b/>
                <w:bCs/>
                <w:color w:val="C9A227"/>
                <w:sz w:val="24"/>
                <w:szCs w:val="24"/>
              </w:rPr>
              <w:t xml:space="preserve">15 XP</w:t>
            </w:r>
          </w:p>
        </w:tc>
      </w:tr>
    </w:tbl>
    <w:p>
      <w:pPr>
        <w:spacing w:after="6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85%"/>
            <w:shd w:fill="FAF8F0" w:val="clear"/>
            <w:tcMar>
              <w:top w:type="dxa" w:w="100"/>
              <w:left w:type="dxa" w:w="140"/>
              <w:bottom w:type="dxa" w:w="100"/>
              <w:right w:type="dxa" w:w="100"/>
            </w:tcMar>
          </w:tcPr>
          <w:p>
            <w:pPr>
              <w:spacing w:after="0"/>
            </w:pPr>
            <w:r>
              <w:rPr>
                <w:rFonts w:ascii="Calibri" w:cs="Calibri" w:eastAsia="Calibri" w:hAnsi="Calibri"/>
                <w:b/>
                <w:bCs/>
                <w:color w:val="8B0000"/>
                <w:sz w:val="22"/>
                <w:szCs w:val="22"/>
              </w:rPr>
              <w:t xml:space="preserve">The Whisper Network</w:t>
            </w:r>
            <w:r>
              <w:rPr>
                <w:rFonts w:ascii="Calibri" w:cs="Calibri" w:eastAsia="Calibri" w:hAnsi="Calibri"/>
                <w:i/>
                <w:iCs/>
                <w:color w:val="666666"/>
                <w:sz w:val="16"/>
                <w:szCs w:val="16"/>
              </w:rPr>
              <w:t xml:space="preserve">  [teaching]</w:t>
            </w:r>
            <w:r>
              <w:br/>
              <w:t xml:space="preserve">
</w:t>
            </w:r>
            <w:r>
              <w:rPr>
                <w:rFonts w:ascii="Calibri" w:cs="Calibri" w:eastAsia="Calibri" w:hAnsi="Calibri"/>
                <w:sz w:val="20"/>
                <w:szCs w:val="20"/>
              </w:rPr>
              <w:t xml:space="preserve">Have a real conversation with a colleague about something security-related you've learned. Not an email or a Slack message. A real, in-person or video conversation. Submit who you talked to and what came up.</w:t>
            </w:r>
          </w:p>
        </w:tc>
        <w:tc>
          <w:tcPr>
            <w:tcW w:type="pct" w:w="15%"/>
            <w:shd w:fill="FAF8F0" w:val="clear"/>
            <w:tcMar>
              <w:top w:type="dxa" w:w="100"/>
              <w:left w:type="dxa" w:w="60"/>
              <w:bottom w:type="dxa" w:w="100"/>
              <w:right w:type="dxa" w:w="140"/>
            </w:tcMar>
            <w:vAlign w:val="center"/>
          </w:tcPr>
          <w:p>
            <w:pPr>
              <w:jc w:val="right"/>
            </w:pPr>
            <w:r>
              <w:rPr>
                <w:rFonts w:ascii="Calibri" w:cs="Calibri" w:eastAsia="Calibri" w:hAnsi="Calibri"/>
                <w:b/>
                <w:bCs/>
                <w:color w:val="C9A227"/>
                <w:sz w:val="24"/>
                <w:szCs w:val="24"/>
              </w:rPr>
              <w:t xml:space="preserve">15 XP</w:t>
            </w:r>
          </w:p>
        </w:tc>
      </w:tr>
    </w:tbl>
    <w:p>
      <w:pPr>
        <w:spacing w:after="60"/>
      </w:pPr>
    </w:p>
    <w:p>
      <w:pPr>
        <w:pBdr>
          <w:bottom w:val="single" w:color="CCCCCC" w:sz="1"/>
        </w:pBdr>
        <w:spacing w:after="100" w:before="100"/>
      </w:pPr>
    </w:p>
    <w:p>
      <w:pPr>
        <w:pStyle w:val="Heading2"/>
        <w:spacing w:after="40"/>
      </w:pPr>
      <w:r>
        <w:t xml:space="preserve">Week 7: Trust but Verify</w:t>
      </w:r>
    </w:p>
    <w:p>
      <w:pPr>
        <w:spacing w:after="60"/>
      </w:pPr>
      <w:r>
        <w:rPr>
          <w:rFonts w:ascii="Calibri" w:cs="Calibri" w:eastAsia="Calibri" w:hAnsi="Calibri"/>
          <w:i/>
          <w:iCs/>
          <w:color w:val="666666"/>
          <w:sz w:val="20"/>
          <w:szCs w:val="20"/>
        </w:rPr>
        <w:t xml:space="preserve">3 quests  |  50 XP total</w:t>
      </w:r>
    </w:p>
    <w:p>
      <w:pPr>
        <w:spacing w:after="120"/>
      </w:pPr>
      <w:r>
        <w:rPr>
          <w:rFonts w:ascii="Calibri" w:cs="Calibri" w:eastAsia="Calibri" w:hAnsi="Calibri"/>
          <w:sz w:val="21"/>
          <w:szCs w:val="21"/>
        </w:rPr>
        <w:t xml:space="preserve">Social engineers rely on you trusting them without checking. This week: make verification your default.</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85%"/>
            <w:shd w:fill="FFF3E0" w:val="clear"/>
            <w:tcMar>
              <w:top w:type="dxa" w:w="100"/>
              <w:left w:type="dxa" w:w="140"/>
              <w:bottom w:type="dxa" w:w="100"/>
              <w:right w:type="dxa" w:w="100"/>
            </w:tcMar>
          </w:tcPr>
          <w:p>
            <w:pPr>
              <w:spacing w:after="0"/>
            </w:pPr>
            <w:r>
              <w:rPr>
                <w:rFonts w:ascii="Calibri" w:cs="Calibri" w:eastAsia="Calibri" w:hAnsi="Calibri"/>
                <w:b/>
                <w:bCs/>
                <w:color w:val="8B0000"/>
                <w:sz w:val="22"/>
                <w:szCs w:val="22"/>
              </w:rPr>
              <w:t xml:space="preserve">Voice of the Shapeshifter Defender</w:t>
            </w:r>
            <w:r>
              <w:rPr>
                <w:rFonts w:ascii="Calibri" w:cs="Calibri" w:eastAsia="Calibri" w:hAnsi="Calibri"/>
                <w:i/>
                <w:iCs/>
                <w:color w:val="666666"/>
                <w:sz w:val="16"/>
                <w:szCs w:val="16"/>
              </w:rPr>
              <w:t xml:space="preserve">  [social-engineering]</w:t>
            </w:r>
            <w:r>
              <w:br/>
              <w:t xml:space="preserve">
</w:t>
            </w:r>
            <w:r>
              <w:rPr>
                <w:rFonts w:ascii="Calibri" w:cs="Calibri" w:eastAsia="Calibri" w:hAnsi="Calibri"/>
                <w:sz w:val="20"/>
                <w:szCs w:val="20"/>
              </w:rPr>
              <w:t xml:space="preserve">A phone trial is active this week. If someone calls claiming to be from a vendor or IT support, do not share account information. Verify through a separate channel first. Report what happened.</w:t>
            </w:r>
            <w:r>
              <w:br/>
              <w:t xml:space="preserve">
</w:t>
            </w:r>
            <w:r>
              <w:rPr>
                <w:rFonts w:ascii="Calibri" w:cs="Calibri" w:eastAsia="Calibri" w:hAnsi="Calibri"/>
                <w:b/>
                <w:bCs/>
                <w:i/>
                <w:iCs/>
                <w:color w:val="8B0000"/>
                <w:sz w:val="18"/>
                <w:szCs w:val="18"/>
              </w:rPr>
              <w:t xml:space="preserve">📞 Phone Trial Active</w:t>
            </w:r>
          </w:p>
        </w:tc>
        <w:tc>
          <w:tcPr>
            <w:tcW w:type="pct" w:w="15%"/>
            <w:shd w:fill="FFF3E0" w:val="clear"/>
            <w:tcMar>
              <w:top w:type="dxa" w:w="100"/>
              <w:left w:type="dxa" w:w="60"/>
              <w:bottom w:type="dxa" w:w="100"/>
              <w:right w:type="dxa" w:w="140"/>
            </w:tcMar>
            <w:vAlign w:val="center"/>
          </w:tcPr>
          <w:p>
            <w:pPr>
              <w:jc w:val="right"/>
            </w:pPr>
            <w:r>
              <w:rPr>
                <w:rFonts w:ascii="Calibri" w:cs="Calibri" w:eastAsia="Calibri" w:hAnsi="Calibri"/>
                <w:b/>
                <w:bCs/>
                <w:color w:val="C9A227"/>
                <w:sz w:val="24"/>
                <w:szCs w:val="24"/>
              </w:rPr>
              <w:t xml:space="preserve">15 XP</w:t>
            </w:r>
          </w:p>
        </w:tc>
      </w:tr>
    </w:tbl>
    <w:p>
      <w:pPr>
        <w:spacing w:after="6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85%"/>
            <w:shd w:fill="FAF8F0" w:val="clear"/>
            <w:tcMar>
              <w:top w:type="dxa" w:w="100"/>
              <w:left w:type="dxa" w:w="140"/>
              <w:bottom w:type="dxa" w:w="100"/>
              <w:right w:type="dxa" w:w="100"/>
            </w:tcMar>
          </w:tcPr>
          <w:p>
            <w:pPr>
              <w:spacing w:after="0"/>
            </w:pPr>
            <w:r>
              <w:rPr>
                <w:rFonts w:ascii="Calibri" w:cs="Calibri" w:eastAsia="Calibri" w:hAnsi="Calibri"/>
                <w:b/>
                <w:bCs/>
                <w:color w:val="8B0000"/>
                <w:sz w:val="22"/>
                <w:szCs w:val="22"/>
              </w:rPr>
              <w:t xml:space="preserve">The Verification Ritual</w:t>
            </w:r>
            <w:r>
              <w:rPr>
                <w:rFonts w:ascii="Calibri" w:cs="Calibri" w:eastAsia="Calibri" w:hAnsi="Calibri"/>
                <w:i/>
                <w:iCs/>
                <w:color w:val="666666"/>
                <w:sz w:val="16"/>
                <w:szCs w:val="16"/>
              </w:rPr>
              <w:t xml:space="preserve">  [social-engineering]</w:t>
            </w:r>
            <w:r>
              <w:br/>
              <w:t xml:space="preserve">
</w:t>
            </w:r>
            <w:r>
              <w:rPr>
                <w:rFonts w:ascii="Calibri" w:cs="Calibri" w:eastAsia="Calibri" w:hAnsi="Calibri"/>
                <w:sz w:val="20"/>
                <w:szCs w:val="20"/>
              </w:rPr>
              <w:t xml:space="preserve">This week, when you receive any unusual request — by email, call, or in person — verify it through a second channel before acting on it. Document what happened and how you verified.</w:t>
            </w:r>
          </w:p>
        </w:tc>
        <w:tc>
          <w:tcPr>
            <w:tcW w:type="pct" w:w="15%"/>
            <w:shd w:fill="FAF8F0" w:val="clear"/>
            <w:tcMar>
              <w:top w:type="dxa" w:w="100"/>
              <w:left w:type="dxa" w:w="60"/>
              <w:bottom w:type="dxa" w:w="100"/>
              <w:right w:type="dxa" w:w="140"/>
            </w:tcMar>
            <w:vAlign w:val="center"/>
          </w:tcPr>
          <w:p>
            <w:pPr>
              <w:jc w:val="right"/>
            </w:pPr>
            <w:r>
              <w:rPr>
                <w:rFonts w:ascii="Calibri" w:cs="Calibri" w:eastAsia="Calibri" w:hAnsi="Calibri"/>
                <w:b/>
                <w:bCs/>
                <w:color w:val="C9A227"/>
                <w:sz w:val="24"/>
                <w:szCs w:val="24"/>
              </w:rPr>
              <w:t xml:space="preserve">20 XP</w:t>
            </w:r>
          </w:p>
        </w:tc>
      </w:tr>
    </w:tbl>
    <w:p>
      <w:pPr>
        <w:spacing w:after="6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85%"/>
            <w:shd w:fill="FAF8F0" w:val="clear"/>
            <w:tcMar>
              <w:top w:type="dxa" w:w="100"/>
              <w:left w:type="dxa" w:w="140"/>
              <w:bottom w:type="dxa" w:w="100"/>
              <w:right w:type="dxa" w:w="100"/>
            </w:tcMar>
          </w:tcPr>
          <w:p>
            <w:pPr>
              <w:spacing w:after="0"/>
            </w:pPr>
            <w:r>
              <w:rPr>
                <w:rFonts w:ascii="Calibri" w:cs="Calibri" w:eastAsia="Calibri" w:hAnsi="Calibri"/>
                <w:b/>
                <w:bCs/>
                <w:color w:val="8B0000"/>
                <w:sz w:val="22"/>
                <w:szCs w:val="22"/>
              </w:rPr>
              <w:t xml:space="preserve">The Update Scroll</w:t>
            </w:r>
            <w:r>
              <w:rPr>
                <w:rFonts w:ascii="Calibri" w:cs="Calibri" w:eastAsia="Calibri" w:hAnsi="Calibri"/>
                <w:i/>
                <w:iCs/>
                <w:color w:val="666666"/>
                <w:sz w:val="16"/>
                <w:szCs w:val="16"/>
              </w:rPr>
              <w:t xml:space="preserve">  [hygiene]</w:t>
            </w:r>
            <w:r>
              <w:br/>
              <w:t xml:space="preserve">
</w:t>
            </w:r>
            <w:r>
              <w:rPr>
                <w:rFonts w:ascii="Calibri" w:cs="Calibri" w:eastAsia="Calibri" w:hAnsi="Calibri"/>
                <w:sz w:val="20"/>
                <w:szCs w:val="20"/>
              </w:rPr>
              <w:t xml:space="preserve">Check your work computer and phone for pending software updates. Install all of them. Screenshot the "you're up to date" confirmation and submit it.</w:t>
            </w:r>
          </w:p>
        </w:tc>
        <w:tc>
          <w:tcPr>
            <w:tcW w:type="pct" w:w="15%"/>
            <w:shd w:fill="FAF8F0" w:val="clear"/>
            <w:tcMar>
              <w:top w:type="dxa" w:w="100"/>
              <w:left w:type="dxa" w:w="60"/>
              <w:bottom w:type="dxa" w:w="100"/>
              <w:right w:type="dxa" w:w="140"/>
            </w:tcMar>
            <w:vAlign w:val="center"/>
          </w:tcPr>
          <w:p>
            <w:pPr>
              <w:jc w:val="right"/>
            </w:pPr>
            <w:r>
              <w:rPr>
                <w:rFonts w:ascii="Calibri" w:cs="Calibri" w:eastAsia="Calibri" w:hAnsi="Calibri"/>
                <w:b/>
                <w:bCs/>
                <w:color w:val="C9A227"/>
                <w:sz w:val="24"/>
                <w:szCs w:val="24"/>
              </w:rPr>
              <w:t xml:space="preserve">15 XP</w:t>
            </w:r>
          </w:p>
        </w:tc>
      </w:tr>
    </w:tbl>
    <w:p>
      <w:pPr>
        <w:spacing w:after="60"/>
      </w:pPr>
    </w:p>
    <w:p>
      <w:pPr>
        <w:pBdr>
          <w:bottom w:val="single" w:color="CCCCCC" w:sz="1"/>
        </w:pBdr>
        <w:spacing w:after="100" w:before="100"/>
      </w:pPr>
    </w:p>
    <w:p>
      <w:pPr>
        <w:pStyle w:val="Heading2"/>
        <w:spacing w:after="40"/>
      </w:pPr>
      <w:r>
        <w:t xml:space="preserve">Week 8: Thinking Like the Enemy</w:t>
      </w:r>
    </w:p>
    <w:p>
      <w:pPr>
        <w:spacing w:after="60"/>
      </w:pPr>
      <w:r>
        <w:rPr>
          <w:rFonts w:ascii="Calibri" w:cs="Calibri" w:eastAsia="Calibri" w:hAnsi="Calibri"/>
          <w:i/>
          <w:iCs/>
          <w:color w:val="666666"/>
          <w:sz w:val="20"/>
          <w:szCs w:val="20"/>
        </w:rPr>
        <w:t xml:space="preserve">3 quests  |  50 XP total</w:t>
      </w:r>
    </w:p>
    <w:p>
      <w:pPr>
        <w:spacing w:after="120"/>
      </w:pPr>
      <w:r>
        <w:rPr>
          <w:rFonts w:ascii="Calibri" w:cs="Calibri" w:eastAsia="Calibri" w:hAnsi="Calibri"/>
          <w:sz w:val="21"/>
          <w:szCs w:val="21"/>
        </w:rPr>
        <w:t xml:space="preserve">The best defenders understand how attacks work. This week: learn to think like an attacker.</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85%"/>
            <w:shd w:fill="FFF3E0" w:val="clear"/>
            <w:tcMar>
              <w:top w:type="dxa" w:w="100"/>
              <w:left w:type="dxa" w:w="140"/>
              <w:bottom w:type="dxa" w:w="100"/>
              <w:right w:type="dxa" w:w="100"/>
            </w:tcMar>
          </w:tcPr>
          <w:p>
            <w:pPr>
              <w:spacing w:after="0"/>
            </w:pPr>
            <w:r>
              <w:rPr>
                <w:rFonts w:ascii="Calibri" w:cs="Calibri" w:eastAsia="Calibri" w:hAnsi="Calibri"/>
                <w:b/>
                <w:bCs/>
                <w:color w:val="8B0000"/>
                <w:sz w:val="22"/>
                <w:szCs w:val="22"/>
              </w:rPr>
              <w:t xml:space="preserve">The Deceiver's Letter Defender</w:t>
            </w:r>
            <w:r>
              <w:rPr>
                <w:rFonts w:ascii="Calibri" w:cs="Calibri" w:eastAsia="Calibri" w:hAnsi="Calibri"/>
                <w:i/>
                <w:iCs/>
                <w:color w:val="666666"/>
                <w:sz w:val="16"/>
                <w:szCs w:val="16"/>
              </w:rPr>
              <w:t xml:space="preserve">  [social-engineering]</w:t>
            </w:r>
            <w:r>
              <w:br/>
              <w:t xml:space="preserve">
</w:t>
            </w:r>
            <w:r>
              <w:rPr>
                <w:rFonts w:ascii="Calibri" w:cs="Calibri" w:eastAsia="Calibri" w:hAnsi="Calibri"/>
                <w:sz w:val="20"/>
                <w:szCs w:val="20"/>
              </w:rPr>
              <w:t xml:space="preserve">The email trial this week is the trickiest yet. The red flags will be subtle. Take your time and look carefully before clicking anything. Report what you find.</w:t>
            </w:r>
            <w:r>
              <w:br/>
              <w:t xml:space="preserve">
</w:t>
            </w:r>
            <w:r>
              <w:rPr>
                <w:rFonts w:ascii="Calibri" w:cs="Calibri" w:eastAsia="Calibri" w:hAnsi="Calibri"/>
                <w:b/>
                <w:bCs/>
                <w:i/>
                <w:iCs/>
                <w:color w:val="8B0000"/>
                <w:sz w:val="18"/>
                <w:szCs w:val="18"/>
              </w:rPr>
              <w:t xml:space="preserve">⚠️ Email Trial Active</w:t>
            </w:r>
          </w:p>
        </w:tc>
        <w:tc>
          <w:tcPr>
            <w:tcW w:type="pct" w:w="15%"/>
            <w:shd w:fill="FFF3E0" w:val="clear"/>
            <w:tcMar>
              <w:top w:type="dxa" w:w="100"/>
              <w:left w:type="dxa" w:w="60"/>
              <w:bottom w:type="dxa" w:w="100"/>
              <w:right w:type="dxa" w:w="140"/>
            </w:tcMar>
            <w:vAlign w:val="center"/>
          </w:tcPr>
          <w:p>
            <w:pPr>
              <w:jc w:val="right"/>
            </w:pPr>
            <w:r>
              <w:rPr>
                <w:rFonts w:ascii="Calibri" w:cs="Calibri" w:eastAsia="Calibri" w:hAnsi="Calibri"/>
                <w:b/>
                <w:bCs/>
                <w:color w:val="C9A227"/>
                <w:sz w:val="24"/>
                <w:szCs w:val="24"/>
              </w:rPr>
              <w:t xml:space="preserve">20 XP</w:t>
            </w:r>
          </w:p>
        </w:tc>
      </w:tr>
    </w:tbl>
    <w:p>
      <w:pPr>
        <w:spacing w:after="6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85%"/>
            <w:shd w:fill="FAF8F0" w:val="clear"/>
            <w:tcMar>
              <w:top w:type="dxa" w:w="100"/>
              <w:left w:type="dxa" w:w="140"/>
              <w:bottom w:type="dxa" w:w="100"/>
              <w:right w:type="dxa" w:w="100"/>
            </w:tcMar>
          </w:tcPr>
          <w:p>
            <w:pPr>
              <w:spacing w:after="0"/>
            </w:pPr>
            <w:r>
              <w:rPr>
                <w:rFonts w:ascii="Calibri" w:cs="Calibri" w:eastAsia="Calibri" w:hAnsi="Calibri"/>
                <w:b/>
                <w:bCs/>
                <w:color w:val="8B0000"/>
                <w:sz w:val="22"/>
                <w:szCs w:val="22"/>
              </w:rPr>
              <w:t xml:space="preserve">The Trap Builder</w:t>
            </w:r>
            <w:r>
              <w:rPr>
                <w:rFonts w:ascii="Calibri" w:cs="Calibri" w:eastAsia="Calibri" w:hAnsi="Calibri"/>
                <w:i/>
                <w:iCs/>
                <w:color w:val="666666"/>
                <w:sz w:val="16"/>
                <w:szCs w:val="16"/>
              </w:rPr>
              <w:t xml:space="preserve">  [social-engineering]</w:t>
            </w:r>
            <w:r>
              <w:br/>
              <w:t xml:space="preserve">
</w:t>
            </w:r>
            <w:r>
              <w:rPr>
                <w:rFonts w:ascii="Calibri" w:cs="Calibri" w:eastAsia="Calibri" w:hAnsi="Calibri"/>
                <w:sz w:val="20"/>
                <w:szCs w:val="20"/>
              </w:rPr>
              <w:t xml:space="preserve">Create your own fake phishing email example. Write the email body and list the red flags you intentionally included. Submit it here. This teaches you to think like an attacker so you can spot attacks more easily.</w:t>
            </w:r>
          </w:p>
        </w:tc>
        <w:tc>
          <w:tcPr>
            <w:tcW w:type="pct" w:w="15%"/>
            <w:shd w:fill="FAF8F0" w:val="clear"/>
            <w:tcMar>
              <w:top w:type="dxa" w:w="100"/>
              <w:left w:type="dxa" w:w="60"/>
              <w:bottom w:type="dxa" w:w="100"/>
              <w:right w:type="dxa" w:w="140"/>
            </w:tcMar>
            <w:vAlign w:val="center"/>
          </w:tcPr>
          <w:p>
            <w:pPr>
              <w:jc w:val="right"/>
            </w:pPr>
            <w:r>
              <w:rPr>
                <w:rFonts w:ascii="Calibri" w:cs="Calibri" w:eastAsia="Calibri" w:hAnsi="Calibri"/>
                <w:b/>
                <w:bCs/>
                <w:color w:val="C9A227"/>
                <w:sz w:val="24"/>
                <w:szCs w:val="24"/>
              </w:rPr>
              <w:t xml:space="preserve">20 XP</w:t>
            </w:r>
          </w:p>
        </w:tc>
      </w:tr>
    </w:tbl>
    <w:p>
      <w:pPr>
        <w:spacing w:after="6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85%"/>
            <w:shd w:fill="FAF8F0" w:val="clear"/>
            <w:tcMar>
              <w:top w:type="dxa" w:w="100"/>
              <w:left w:type="dxa" w:w="140"/>
              <w:bottom w:type="dxa" w:w="100"/>
              <w:right w:type="dxa" w:w="100"/>
            </w:tcMar>
          </w:tcPr>
          <w:p>
            <w:pPr>
              <w:spacing w:after="0"/>
            </w:pPr>
            <w:r>
              <w:rPr>
                <w:rFonts w:ascii="Calibri" w:cs="Calibri" w:eastAsia="Calibri" w:hAnsi="Calibri"/>
                <w:b/>
                <w:bCs/>
                <w:color w:val="8B0000"/>
                <w:sz w:val="22"/>
                <w:szCs w:val="22"/>
              </w:rPr>
              <w:t xml:space="preserve">The Safe Passage</w:t>
            </w:r>
            <w:r>
              <w:rPr>
                <w:rFonts w:ascii="Calibri" w:cs="Calibri" w:eastAsia="Calibri" w:hAnsi="Calibri"/>
                <w:i/>
                <w:iCs/>
                <w:color w:val="666666"/>
                <w:sz w:val="16"/>
                <w:szCs w:val="16"/>
              </w:rPr>
              <w:t xml:space="preserve">  [hygiene]</w:t>
            </w:r>
            <w:r>
              <w:br/>
              <w:t xml:space="preserve">
</w:t>
            </w:r>
            <w:r>
              <w:rPr>
                <w:rFonts w:ascii="Calibri" w:cs="Calibri" w:eastAsia="Calibri" w:hAnsi="Calibri"/>
                <w:sz w:val="20"/>
                <w:szCs w:val="20"/>
              </w:rPr>
              <w:t xml:space="preserve">Check three websites where you enter passwords or sensitive information. Are they using HTTPS (look for the lock icon in your browser)? If any aren't, flag them.</w:t>
            </w:r>
          </w:p>
        </w:tc>
        <w:tc>
          <w:tcPr>
            <w:tcW w:type="pct" w:w="15%"/>
            <w:shd w:fill="FAF8F0" w:val="clear"/>
            <w:tcMar>
              <w:top w:type="dxa" w:w="100"/>
              <w:left w:type="dxa" w:w="60"/>
              <w:bottom w:type="dxa" w:w="100"/>
              <w:right w:type="dxa" w:w="140"/>
            </w:tcMar>
            <w:vAlign w:val="center"/>
          </w:tcPr>
          <w:p>
            <w:pPr>
              <w:jc w:val="right"/>
            </w:pPr>
            <w:r>
              <w:rPr>
                <w:rFonts w:ascii="Calibri" w:cs="Calibri" w:eastAsia="Calibri" w:hAnsi="Calibri"/>
                <w:b/>
                <w:bCs/>
                <w:color w:val="C9A227"/>
                <w:sz w:val="24"/>
                <w:szCs w:val="24"/>
              </w:rPr>
              <w:t xml:space="preserve">10 XP</w:t>
            </w:r>
          </w:p>
        </w:tc>
      </w:tr>
    </w:tbl>
    <w:p>
      <w:pPr>
        <w:spacing w:after="60"/>
      </w:pPr>
    </w:p>
    <w:p>
      <w:pPr>
        <w:pBdr>
          <w:bottom w:val="single" w:color="CCCCCC" w:sz="1"/>
        </w:pBdr>
        <w:spacing w:after="100" w:before="100"/>
      </w:pPr>
    </w:p>
    <w:p>
      <w:pPr>
        <w:pStyle w:val="Heading2"/>
        <w:spacing w:after="40"/>
      </w:pPr>
      <w:r>
        <w:t xml:space="preserve">Week 9: Passing the Torch</w:t>
      </w:r>
    </w:p>
    <w:p>
      <w:pPr>
        <w:spacing w:after="60"/>
      </w:pPr>
      <w:r>
        <w:rPr>
          <w:rFonts w:ascii="Calibri" w:cs="Calibri" w:eastAsia="Calibri" w:hAnsi="Calibri"/>
          <w:i/>
          <w:iCs/>
          <w:color w:val="666666"/>
          <w:sz w:val="20"/>
          <w:szCs w:val="20"/>
        </w:rPr>
        <w:t xml:space="preserve">3 quests  |  50 XP total</w:t>
      </w:r>
    </w:p>
    <w:p>
      <w:pPr>
        <w:spacing w:after="120"/>
      </w:pPr>
      <w:r>
        <w:rPr>
          <w:rFonts w:ascii="Calibri" w:cs="Calibri" w:eastAsia="Calibri" w:hAnsi="Calibri"/>
          <w:sz w:val="21"/>
          <w:szCs w:val="21"/>
        </w:rPr>
        <w:t xml:space="preserve">A true defender doesn't just protect themselves. They help others get stronger too.</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85%"/>
            <w:shd w:fill="FAF8F0" w:val="clear"/>
            <w:tcMar>
              <w:top w:type="dxa" w:w="100"/>
              <w:left w:type="dxa" w:w="140"/>
              <w:bottom w:type="dxa" w:w="100"/>
              <w:right w:type="dxa" w:w="100"/>
            </w:tcMar>
          </w:tcPr>
          <w:p>
            <w:pPr>
              <w:spacing w:after="0"/>
            </w:pPr>
            <w:r>
              <w:rPr>
                <w:rFonts w:ascii="Calibri" w:cs="Calibri" w:eastAsia="Calibri" w:hAnsi="Calibri"/>
                <w:b/>
                <w:bCs/>
                <w:color w:val="8B0000"/>
                <w:sz w:val="22"/>
                <w:szCs w:val="22"/>
              </w:rPr>
              <w:t xml:space="preserve">The Mentor's Path</w:t>
            </w:r>
            <w:r>
              <w:rPr>
                <w:rFonts w:ascii="Calibri" w:cs="Calibri" w:eastAsia="Calibri" w:hAnsi="Calibri"/>
                <w:i/>
                <w:iCs/>
                <w:color w:val="666666"/>
                <w:sz w:val="16"/>
                <w:szCs w:val="16"/>
              </w:rPr>
              <w:t xml:space="preserve">  [teaching]</w:t>
            </w:r>
            <w:r>
              <w:br/>
              <w:t xml:space="preserve">
</w:t>
            </w:r>
            <w:r>
              <w:rPr>
                <w:rFonts w:ascii="Calibri" w:cs="Calibri" w:eastAsia="Calibri" w:hAnsi="Calibri"/>
                <w:sz w:val="20"/>
                <w:szCs w:val="20"/>
              </w:rPr>
              <w:t xml:space="preserve">Walk a colleague through identifying red flags in a phishing email. Use one of the samples from the Guild or a real suspicious email you've received. Submit how it went and what they learned.</w:t>
            </w:r>
          </w:p>
        </w:tc>
        <w:tc>
          <w:tcPr>
            <w:tcW w:type="pct" w:w="15%"/>
            <w:shd w:fill="FAF8F0" w:val="clear"/>
            <w:tcMar>
              <w:top w:type="dxa" w:w="100"/>
              <w:left w:type="dxa" w:w="60"/>
              <w:bottom w:type="dxa" w:w="100"/>
              <w:right w:type="dxa" w:w="140"/>
            </w:tcMar>
            <w:vAlign w:val="center"/>
          </w:tcPr>
          <w:p>
            <w:pPr>
              <w:jc w:val="right"/>
            </w:pPr>
            <w:r>
              <w:rPr>
                <w:rFonts w:ascii="Calibri" w:cs="Calibri" w:eastAsia="Calibri" w:hAnsi="Calibri"/>
                <w:b/>
                <w:bCs/>
                <w:color w:val="C9A227"/>
                <w:sz w:val="24"/>
                <w:szCs w:val="24"/>
              </w:rPr>
              <w:t xml:space="preserve">25 XP</w:t>
            </w:r>
          </w:p>
        </w:tc>
      </w:tr>
    </w:tbl>
    <w:p>
      <w:pPr>
        <w:spacing w:after="6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85%"/>
            <w:shd w:fill="FAF8F0" w:val="clear"/>
            <w:tcMar>
              <w:top w:type="dxa" w:w="100"/>
              <w:left w:type="dxa" w:w="140"/>
              <w:bottom w:type="dxa" w:w="100"/>
              <w:right w:type="dxa" w:w="100"/>
            </w:tcMar>
          </w:tcPr>
          <w:p>
            <w:pPr>
              <w:spacing w:after="0"/>
            </w:pPr>
            <w:r>
              <w:rPr>
                <w:rFonts w:ascii="Calibri" w:cs="Calibri" w:eastAsia="Calibri" w:hAnsi="Calibri"/>
                <w:b/>
                <w:bCs/>
                <w:color w:val="8B0000"/>
                <w:sz w:val="22"/>
                <w:szCs w:val="22"/>
              </w:rPr>
              <w:t xml:space="preserve">The Data Guardian</w:t>
            </w:r>
            <w:r>
              <w:rPr>
                <w:rFonts w:ascii="Calibri" w:cs="Calibri" w:eastAsia="Calibri" w:hAnsi="Calibri"/>
                <w:i/>
                <w:iCs/>
                <w:color w:val="666666"/>
                <w:sz w:val="16"/>
                <w:szCs w:val="16"/>
              </w:rPr>
              <w:t xml:space="preserve">  [audit]</w:t>
            </w:r>
            <w:r>
              <w:br/>
              <w:t xml:space="preserve">
</w:t>
            </w:r>
            <w:r>
              <w:rPr>
                <w:rFonts w:ascii="Calibri" w:cs="Calibri" w:eastAsia="Calibri" w:hAnsi="Calibri"/>
                <w:sz w:val="20"/>
                <w:szCs w:val="20"/>
              </w:rPr>
              <w:t xml:space="preserve">Think about how you handle sensitive data day to day. Identify one specific way you could make your process more secure. Share your idea.</w:t>
            </w:r>
          </w:p>
        </w:tc>
        <w:tc>
          <w:tcPr>
            <w:tcW w:type="pct" w:w="15%"/>
            <w:shd w:fill="FAF8F0" w:val="clear"/>
            <w:tcMar>
              <w:top w:type="dxa" w:w="100"/>
              <w:left w:type="dxa" w:w="60"/>
              <w:bottom w:type="dxa" w:w="100"/>
              <w:right w:type="dxa" w:w="140"/>
            </w:tcMar>
            <w:vAlign w:val="center"/>
          </w:tcPr>
          <w:p>
            <w:pPr>
              <w:jc w:val="right"/>
            </w:pPr>
            <w:r>
              <w:rPr>
                <w:rFonts w:ascii="Calibri" w:cs="Calibri" w:eastAsia="Calibri" w:hAnsi="Calibri"/>
                <w:b/>
                <w:bCs/>
                <w:color w:val="C9A227"/>
                <w:sz w:val="24"/>
                <w:szCs w:val="24"/>
              </w:rPr>
              <w:t xml:space="preserve">15 XP</w:t>
            </w:r>
          </w:p>
        </w:tc>
      </w:tr>
    </w:tbl>
    <w:p>
      <w:pPr>
        <w:spacing w:after="6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85%"/>
            <w:shd w:fill="FAF8F0" w:val="clear"/>
            <w:tcMar>
              <w:top w:type="dxa" w:w="100"/>
              <w:left w:type="dxa" w:w="140"/>
              <w:bottom w:type="dxa" w:w="100"/>
              <w:right w:type="dxa" w:w="100"/>
            </w:tcMar>
          </w:tcPr>
          <w:p>
            <w:pPr>
              <w:spacing w:after="0"/>
            </w:pPr>
            <w:r>
              <w:rPr>
                <w:rFonts w:ascii="Calibri" w:cs="Calibri" w:eastAsia="Calibri" w:hAnsi="Calibri"/>
                <w:b/>
                <w:bCs/>
                <w:color w:val="8B0000"/>
                <w:sz w:val="22"/>
                <w:szCs w:val="22"/>
              </w:rPr>
              <w:t xml:space="preserve">The Escape Plan</w:t>
            </w:r>
            <w:r>
              <w:rPr>
                <w:rFonts w:ascii="Calibri" w:cs="Calibri" w:eastAsia="Calibri" w:hAnsi="Calibri"/>
                <w:i/>
                <w:iCs/>
                <w:color w:val="666666"/>
                <w:sz w:val="16"/>
                <w:szCs w:val="16"/>
              </w:rPr>
              <w:t xml:space="preserve">  [incident-response]</w:t>
            </w:r>
            <w:r>
              <w:br/>
              <w:t xml:space="preserve">
</w:t>
            </w:r>
            <w:r>
              <w:rPr>
                <w:rFonts w:ascii="Calibri" w:cs="Calibri" w:eastAsia="Calibri" w:hAnsi="Calibri"/>
                <w:sz w:val="20"/>
                <w:szCs w:val="20"/>
              </w:rPr>
              <w:t xml:space="preserve">Write down what you would do, step by step, if you thought your work account had been compromised. Don't look anything up first. Just write what you know. Then submit your plan.</w:t>
            </w:r>
          </w:p>
        </w:tc>
        <w:tc>
          <w:tcPr>
            <w:tcW w:type="pct" w:w="15%"/>
            <w:shd w:fill="FAF8F0" w:val="clear"/>
            <w:tcMar>
              <w:top w:type="dxa" w:w="100"/>
              <w:left w:type="dxa" w:w="60"/>
              <w:bottom w:type="dxa" w:w="100"/>
              <w:right w:type="dxa" w:w="140"/>
            </w:tcMar>
            <w:vAlign w:val="center"/>
          </w:tcPr>
          <w:p>
            <w:pPr>
              <w:jc w:val="right"/>
            </w:pPr>
            <w:r>
              <w:rPr>
                <w:rFonts w:ascii="Calibri" w:cs="Calibri" w:eastAsia="Calibri" w:hAnsi="Calibri"/>
                <w:b/>
                <w:bCs/>
                <w:color w:val="C9A227"/>
                <w:sz w:val="24"/>
                <w:szCs w:val="24"/>
              </w:rPr>
              <w:t xml:space="preserve">10 XP</w:t>
            </w:r>
          </w:p>
        </w:tc>
      </w:tr>
    </w:tbl>
    <w:p>
      <w:pPr>
        <w:spacing w:after="60"/>
      </w:pPr>
    </w:p>
    <w:p>
      <w:pPr>
        <w:pBdr>
          <w:bottom w:val="single" w:color="CCCCCC" w:sz="1"/>
        </w:pBdr>
        <w:spacing w:after="100" w:before="100"/>
      </w:pPr>
    </w:p>
    <w:p>
      <w:pPr>
        <w:pStyle w:val="Heading2"/>
        <w:spacing w:after="40"/>
      </w:pPr>
      <w:r>
        <w:t xml:space="preserve">Week 10: Advanced Tactics</w:t>
      </w:r>
    </w:p>
    <w:p>
      <w:pPr>
        <w:spacing w:after="60"/>
      </w:pPr>
      <w:r>
        <w:rPr>
          <w:rFonts w:ascii="Calibri" w:cs="Calibri" w:eastAsia="Calibri" w:hAnsi="Calibri"/>
          <w:i/>
          <w:iCs/>
          <w:color w:val="666666"/>
          <w:sz w:val="20"/>
          <w:szCs w:val="20"/>
        </w:rPr>
        <w:t xml:space="preserve">3 quests  |  50 XP total</w:t>
      </w:r>
    </w:p>
    <w:p>
      <w:pPr>
        <w:spacing w:after="120"/>
      </w:pPr>
      <w:r>
        <w:rPr>
          <w:rFonts w:ascii="Calibri" w:cs="Calibri" w:eastAsia="Calibri" w:hAnsi="Calibri"/>
          <w:sz w:val="21"/>
          <w:szCs w:val="21"/>
        </w:rPr>
        <w:t xml:space="preserve">You've come a long way. This week pushes into advanced territory. Time to prove you're ready.</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85%"/>
            <w:shd w:fill="FFF3E0" w:val="clear"/>
            <w:tcMar>
              <w:top w:type="dxa" w:w="100"/>
              <w:left w:type="dxa" w:w="140"/>
              <w:bottom w:type="dxa" w:w="100"/>
              <w:right w:type="dxa" w:w="100"/>
            </w:tcMar>
          </w:tcPr>
          <w:p>
            <w:pPr>
              <w:spacing w:after="0"/>
            </w:pPr>
            <w:r>
              <w:rPr>
                <w:rFonts w:ascii="Calibri" w:cs="Calibri" w:eastAsia="Calibri" w:hAnsi="Calibri"/>
                <w:b/>
                <w:bCs/>
                <w:color w:val="8B0000"/>
                <w:sz w:val="22"/>
                <w:szCs w:val="22"/>
              </w:rPr>
              <w:t xml:space="preserve">The Cursed Artifact Defender</w:t>
            </w:r>
            <w:r>
              <w:rPr>
                <w:rFonts w:ascii="Calibri" w:cs="Calibri" w:eastAsia="Calibri" w:hAnsi="Calibri"/>
                <w:i/>
                <w:iCs/>
                <w:color w:val="666666"/>
                <w:sz w:val="16"/>
                <w:szCs w:val="16"/>
              </w:rPr>
              <w:t xml:space="preserve">  [physical-security]</w:t>
            </w:r>
            <w:r>
              <w:br/>
              <w:t xml:space="preserve">
</w:t>
            </w:r>
            <w:r>
              <w:rPr>
                <w:rFonts w:ascii="Calibri" w:cs="Calibri" w:eastAsia="Calibri" w:hAnsi="Calibri"/>
                <w:sz w:val="20"/>
                <w:szCs w:val="20"/>
              </w:rPr>
              <w:t xml:space="preserve">A physical security trial is active this week. If you find an unknown USB drive or device anywhere in the building, do NOT plug it in. Report it immediately.</w:t>
            </w:r>
            <w:r>
              <w:br/>
              <w:t xml:space="preserve">
</w:t>
            </w:r>
            <w:r>
              <w:rPr>
                <w:rFonts w:ascii="Calibri" w:cs="Calibri" w:eastAsia="Calibri" w:hAnsi="Calibri"/>
                <w:b/>
                <w:bCs/>
                <w:i/>
                <w:iCs/>
                <w:color w:val="8B0000"/>
                <w:sz w:val="18"/>
                <w:szCs w:val="18"/>
              </w:rPr>
              <w:t xml:space="preserve">🚪 Physical Security Trial Active</w:t>
            </w:r>
          </w:p>
        </w:tc>
        <w:tc>
          <w:tcPr>
            <w:tcW w:type="pct" w:w="15%"/>
            <w:shd w:fill="FFF3E0" w:val="clear"/>
            <w:tcMar>
              <w:top w:type="dxa" w:w="100"/>
              <w:left w:type="dxa" w:w="60"/>
              <w:bottom w:type="dxa" w:w="100"/>
              <w:right w:type="dxa" w:w="140"/>
            </w:tcMar>
            <w:vAlign w:val="center"/>
          </w:tcPr>
          <w:p>
            <w:pPr>
              <w:jc w:val="right"/>
            </w:pPr>
            <w:r>
              <w:rPr>
                <w:rFonts w:ascii="Calibri" w:cs="Calibri" w:eastAsia="Calibri" w:hAnsi="Calibri"/>
                <w:b/>
                <w:bCs/>
                <w:color w:val="C9A227"/>
                <w:sz w:val="24"/>
                <w:szCs w:val="24"/>
              </w:rPr>
              <w:t xml:space="preserve">15 XP</w:t>
            </w:r>
          </w:p>
        </w:tc>
      </w:tr>
    </w:tbl>
    <w:p>
      <w:pPr>
        <w:spacing w:after="6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85%"/>
            <w:shd w:fill="FAF8F0" w:val="clear"/>
            <w:tcMar>
              <w:top w:type="dxa" w:w="100"/>
              <w:left w:type="dxa" w:w="140"/>
              <w:bottom w:type="dxa" w:w="100"/>
              <w:right w:type="dxa" w:w="100"/>
            </w:tcMar>
          </w:tcPr>
          <w:p>
            <w:pPr>
              <w:spacing w:after="0"/>
            </w:pPr>
            <w:r>
              <w:rPr>
                <w:rFonts w:ascii="Calibri" w:cs="Calibri" w:eastAsia="Calibri" w:hAnsi="Calibri"/>
                <w:b/>
                <w:bCs/>
                <w:color w:val="8B0000"/>
                <w:sz w:val="22"/>
                <w:szCs w:val="22"/>
              </w:rPr>
              <w:t xml:space="preserve">The Social Engineer's Playbook</w:t>
            </w:r>
            <w:r>
              <w:rPr>
                <w:rFonts w:ascii="Calibri" w:cs="Calibri" w:eastAsia="Calibri" w:hAnsi="Calibri"/>
                <w:i/>
                <w:iCs/>
                <w:color w:val="666666"/>
                <w:sz w:val="16"/>
                <w:szCs w:val="16"/>
              </w:rPr>
              <w:t xml:space="preserve">  [social-engineering]</w:t>
            </w:r>
            <w:r>
              <w:br/>
              <w:t xml:space="preserve">
</w:t>
            </w:r>
            <w:r>
              <w:rPr>
                <w:rFonts w:ascii="Calibri" w:cs="Calibri" w:eastAsia="Calibri" w:hAnsi="Calibri"/>
                <w:sz w:val="20"/>
                <w:szCs w:val="20"/>
              </w:rPr>
              <w:t xml:space="preserve">Research and identify three common social engineering tactics (pretexting, tailgating, baiting, phishing, etc.). For each one, write a sentence about how to counter it. Submit your playbook.</w:t>
            </w:r>
          </w:p>
        </w:tc>
        <w:tc>
          <w:tcPr>
            <w:tcW w:type="pct" w:w="15%"/>
            <w:shd w:fill="FAF8F0" w:val="clear"/>
            <w:tcMar>
              <w:top w:type="dxa" w:w="100"/>
              <w:left w:type="dxa" w:w="60"/>
              <w:bottom w:type="dxa" w:w="100"/>
              <w:right w:type="dxa" w:w="140"/>
            </w:tcMar>
            <w:vAlign w:val="center"/>
          </w:tcPr>
          <w:p>
            <w:pPr>
              <w:jc w:val="right"/>
            </w:pPr>
            <w:r>
              <w:rPr>
                <w:rFonts w:ascii="Calibri" w:cs="Calibri" w:eastAsia="Calibri" w:hAnsi="Calibri"/>
                <w:b/>
                <w:bCs/>
                <w:color w:val="C9A227"/>
                <w:sz w:val="24"/>
                <w:szCs w:val="24"/>
              </w:rPr>
              <w:t xml:space="preserve">20 XP</w:t>
            </w:r>
          </w:p>
        </w:tc>
      </w:tr>
    </w:tbl>
    <w:p>
      <w:pPr>
        <w:spacing w:after="6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85%"/>
            <w:shd w:fill="FAF8F0" w:val="clear"/>
            <w:tcMar>
              <w:top w:type="dxa" w:w="100"/>
              <w:left w:type="dxa" w:w="140"/>
              <w:bottom w:type="dxa" w:w="100"/>
              <w:right w:type="dxa" w:w="100"/>
            </w:tcMar>
          </w:tcPr>
          <w:p>
            <w:pPr>
              <w:spacing w:after="0"/>
            </w:pPr>
            <w:r>
              <w:rPr>
                <w:rFonts w:ascii="Calibri" w:cs="Calibri" w:eastAsia="Calibri" w:hAnsi="Calibri"/>
                <w:b/>
                <w:bCs/>
                <w:color w:val="8B0000"/>
                <w:sz w:val="22"/>
                <w:szCs w:val="22"/>
              </w:rPr>
              <w:t xml:space="preserve">The Guardian's Watch</w:t>
            </w:r>
            <w:r>
              <w:rPr>
                <w:rFonts w:ascii="Calibri" w:cs="Calibri" w:eastAsia="Calibri" w:hAnsi="Calibri"/>
                <w:i/>
                <w:iCs/>
                <w:color w:val="666666"/>
                <w:sz w:val="16"/>
                <w:szCs w:val="16"/>
              </w:rPr>
              <w:t xml:space="preserve">  [reporting]</w:t>
            </w:r>
            <w:r>
              <w:br/>
              <w:t xml:space="preserve">
</w:t>
            </w:r>
            <w:r>
              <w:rPr>
                <w:rFonts w:ascii="Calibri" w:cs="Calibri" w:eastAsia="Calibri" w:hAnsi="Calibri"/>
                <w:sz w:val="20"/>
                <w:szCs w:val="20"/>
              </w:rPr>
              <w:t xml:space="preserve">Actively monitor for anything unusual this week: unexpected emails, unfamiliar people, odd system behavior, strange requests. Report anything you notice, even if it seems minor.</w:t>
            </w:r>
          </w:p>
        </w:tc>
        <w:tc>
          <w:tcPr>
            <w:tcW w:type="pct" w:w="15%"/>
            <w:shd w:fill="FAF8F0" w:val="clear"/>
            <w:tcMar>
              <w:top w:type="dxa" w:w="100"/>
              <w:left w:type="dxa" w:w="60"/>
              <w:bottom w:type="dxa" w:w="100"/>
              <w:right w:type="dxa" w:w="140"/>
            </w:tcMar>
            <w:vAlign w:val="center"/>
          </w:tcPr>
          <w:p>
            <w:pPr>
              <w:jc w:val="right"/>
            </w:pPr>
            <w:r>
              <w:rPr>
                <w:rFonts w:ascii="Calibri" w:cs="Calibri" w:eastAsia="Calibri" w:hAnsi="Calibri"/>
                <w:b/>
                <w:bCs/>
                <w:color w:val="C9A227"/>
                <w:sz w:val="24"/>
                <w:szCs w:val="24"/>
              </w:rPr>
              <w:t xml:space="preserve">15 XP</w:t>
            </w:r>
          </w:p>
        </w:tc>
      </w:tr>
    </w:tbl>
    <w:p>
      <w:pPr>
        <w:spacing w:after="60"/>
      </w:pPr>
    </w:p>
    <w:p>
      <w:pPr>
        <w:pBdr>
          <w:bottom w:val="single" w:color="CCCCCC" w:sz="1"/>
        </w:pBdr>
        <w:spacing w:after="100" w:before="100"/>
      </w:pPr>
    </w:p>
    <w:p>
      <w:pPr>
        <w:pStyle w:val="Heading2"/>
        <w:spacing w:after="40"/>
      </w:pPr>
      <w:r>
        <w:t xml:space="preserve">Week 11: Preparing for Battle</w:t>
      </w:r>
    </w:p>
    <w:p>
      <w:pPr>
        <w:spacing w:after="60"/>
      </w:pPr>
      <w:r>
        <w:rPr>
          <w:rFonts w:ascii="Calibri" w:cs="Calibri" w:eastAsia="Calibri" w:hAnsi="Calibri"/>
          <w:i/>
          <w:iCs/>
          <w:color w:val="666666"/>
          <w:sz w:val="20"/>
          <w:szCs w:val="20"/>
        </w:rPr>
        <w:t xml:space="preserve">3 quests  |  45 XP total</w:t>
      </w:r>
    </w:p>
    <w:p>
      <w:pPr>
        <w:spacing w:after="120"/>
      </w:pPr>
      <w:r>
        <w:rPr>
          <w:rFonts w:ascii="Calibri" w:cs="Calibri" w:eastAsia="Calibri" w:hAnsi="Calibri"/>
          <w:sz w:val="21"/>
          <w:szCs w:val="21"/>
        </w:rPr>
        <w:t xml:space="preserve">The Final Stand is next week. This week is about making sure you're ready for it.</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85%"/>
            <w:shd w:fill="FAF8F0" w:val="clear"/>
            <w:tcMar>
              <w:top w:type="dxa" w:w="100"/>
              <w:left w:type="dxa" w:w="140"/>
              <w:bottom w:type="dxa" w:w="100"/>
              <w:right w:type="dxa" w:w="100"/>
            </w:tcMar>
          </w:tcPr>
          <w:p>
            <w:pPr>
              <w:spacing w:after="0"/>
            </w:pPr>
            <w:r>
              <w:rPr>
                <w:rFonts w:ascii="Calibri" w:cs="Calibri" w:eastAsia="Calibri" w:hAnsi="Calibri"/>
                <w:b/>
                <w:bCs/>
                <w:color w:val="8B0000"/>
                <w:sz w:val="22"/>
                <w:szCs w:val="22"/>
              </w:rPr>
              <w:t xml:space="preserve">The War Council</w:t>
            </w:r>
            <w:r>
              <w:rPr>
                <w:rFonts w:ascii="Calibri" w:cs="Calibri" w:eastAsia="Calibri" w:hAnsi="Calibri"/>
                <w:i/>
                <w:iCs/>
                <w:color w:val="666666"/>
                <w:sz w:val="16"/>
                <w:szCs w:val="16"/>
              </w:rPr>
              <w:t xml:space="preserve">  [incident-response]</w:t>
            </w:r>
            <w:r>
              <w:br/>
              <w:t xml:space="preserve">
</w:t>
            </w:r>
            <w:r>
              <w:rPr>
                <w:rFonts w:ascii="Calibri" w:cs="Calibri" w:eastAsia="Calibri" w:hAnsi="Calibri"/>
                <w:sz w:val="20"/>
                <w:szCs w:val="20"/>
              </w:rPr>
              <w:t xml:space="preserve">Review the incident response steps your GM sends you. Know your role and what you'd be responsible for during an incident. Come prepared to discuss during next week's tabletop exercise.</w:t>
            </w:r>
          </w:p>
        </w:tc>
        <w:tc>
          <w:tcPr>
            <w:tcW w:type="pct" w:w="15%"/>
            <w:shd w:fill="FAF8F0" w:val="clear"/>
            <w:tcMar>
              <w:top w:type="dxa" w:w="100"/>
              <w:left w:type="dxa" w:w="60"/>
              <w:bottom w:type="dxa" w:w="100"/>
              <w:right w:type="dxa" w:w="140"/>
            </w:tcMar>
            <w:vAlign w:val="center"/>
          </w:tcPr>
          <w:p>
            <w:pPr>
              <w:jc w:val="right"/>
            </w:pPr>
            <w:r>
              <w:rPr>
                <w:rFonts w:ascii="Calibri" w:cs="Calibri" w:eastAsia="Calibri" w:hAnsi="Calibri"/>
                <w:b/>
                <w:bCs/>
                <w:color w:val="C9A227"/>
                <w:sz w:val="24"/>
                <w:szCs w:val="24"/>
              </w:rPr>
              <w:t xml:space="preserve">20 XP</w:t>
            </w:r>
          </w:p>
        </w:tc>
      </w:tr>
    </w:tbl>
    <w:p>
      <w:pPr>
        <w:spacing w:after="6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85%"/>
            <w:shd w:fill="FAF8F0" w:val="clear"/>
            <w:tcMar>
              <w:top w:type="dxa" w:w="100"/>
              <w:left w:type="dxa" w:w="140"/>
              <w:bottom w:type="dxa" w:w="100"/>
              <w:right w:type="dxa" w:w="100"/>
            </w:tcMar>
          </w:tcPr>
          <w:p>
            <w:pPr>
              <w:spacing w:after="0"/>
            </w:pPr>
            <w:r>
              <w:rPr>
                <w:rFonts w:ascii="Calibri" w:cs="Calibri" w:eastAsia="Calibri" w:hAnsi="Calibri"/>
                <w:b/>
                <w:bCs/>
                <w:color w:val="8B0000"/>
                <w:sz w:val="22"/>
                <w:szCs w:val="22"/>
              </w:rPr>
              <w:t xml:space="preserve">The Champion's Brief</w:t>
            </w:r>
            <w:r>
              <w:rPr>
                <w:rFonts w:ascii="Calibri" w:cs="Calibri" w:eastAsia="Calibri" w:hAnsi="Calibri"/>
                <w:i/>
                <w:iCs/>
                <w:color w:val="666666"/>
                <w:sz w:val="16"/>
                <w:szCs w:val="16"/>
              </w:rPr>
              <w:t xml:space="preserve">  [incident-response]</w:t>
            </w:r>
            <w:r>
              <w:br/>
              <w:t xml:space="preserve">
</w:t>
            </w:r>
            <w:r>
              <w:rPr>
                <w:rFonts w:ascii="Calibri" w:cs="Calibri" w:eastAsia="Calibri" w:hAnsi="Calibri"/>
                <w:sz w:val="20"/>
                <w:szCs w:val="20"/>
              </w:rPr>
              <w:t xml:space="preserve">Write a short paragraph describing exactly what you would do if you received a ransomware notification on your work computer. Who do you contact? What do you touch? What do you leave alone? Submit your brief.</w:t>
            </w:r>
          </w:p>
        </w:tc>
        <w:tc>
          <w:tcPr>
            <w:tcW w:type="pct" w:w="15%"/>
            <w:shd w:fill="FAF8F0" w:val="clear"/>
            <w:tcMar>
              <w:top w:type="dxa" w:w="100"/>
              <w:left w:type="dxa" w:w="60"/>
              <w:bottom w:type="dxa" w:w="100"/>
              <w:right w:type="dxa" w:w="140"/>
            </w:tcMar>
            <w:vAlign w:val="center"/>
          </w:tcPr>
          <w:p>
            <w:pPr>
              <w:jc w:val="right"/>
            </w:pPr>
            <w:r>
              <w:rPr>
                <w:rFonts w:ascii="Calibri" w:cs="Calibri" w:eastAsia="Calibri" w:hAnsi="Calibri"/>
                <w:b/>
                <w:bCs/>
                <w:color w:val="C9A227"/>
                <w:sz w:val="24"/>
                <w:szCs w:val="24"/>
              </w:rPr>
              <w:t xml:space="preserve">15 XP</w:t>
            </w:r>
          </w:p>
        </w:tc>
      </w:tr>
    </w:tbl>
    <w:p>
      <w:pPr>
        <w:spacing w:after="6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85%"/>
            <w:shd w:fill="FAF8F0" w:val="clear"/>
            <w:tcMar>
              <w:top w:type="dxa" w:w="100"/>
              <w:left w:type="dxa" w:w="140"/>
              <w:bottom w:type="dxa" w:w="100"/>
              <w:right w:type="dxa" w:w="100"/>
            </w:tcMar>
          </w:tcPr>
          <w:p>
            <w:pPr>
              <w:spacing w:after="0"/>
            </w:pPr>
            <w:r>
              <w:rPr>
                <w:rFonts w:ascii="Calibri" w:cs="Calibri" w:eastAsia="Calibri" w:hAnsi="Calibri"/>
                <w:b/>
                <w:bCs/>
                <w:color w:val="8B0000"/>
                <w:sz w:val="22"/>
                <w:szCs w:val="22"/>
              </w:rPr>
              <w:t xml:space="preserve">The Legacy Scroll</w:t>
            </w:r>
            <w:r>
              <w:rPr>
                <w:rFonts w:ascii="Calibri" w:cs="Calibri" w:eastAsia="Calibri" w:hAnsi="Calibri"/>
                <w:i/>
                <w:iCs/>
                <w:color w:val="666666"/>
                <w:sz w:val="16"/>
                <w:szCs w:val="16"/>
              </w:rPr>
              <w:t xml:space="preserve">  [teaching]</w:t>
            </w:r>
            <w:r>
              <w:br/>
              <w:t xml:space="preserve">
</w:t>
            </w:r>
            <w:r>
              <w:rPr>
                <w:rFonts w:ascii="Calibri" w:cs="Calibri" w:eastAsia="Calibri" w:hAnsi="Calibri"/>
                <w:sz w:val="20"/>
                <w:szCs w:val="20"/>
              </w:rPr>
              <w:t xml:space="preserve">Write down one security habit you've built during the Guild that you plan to continue after the program ends. This is your commitment to keeping the culture alive.</w:t>
            </w:r>
          </w:p>
        </w:tc>
        <w:tc>
          <w:tcPr>
            <w:tcW w:type="pct" w:w="15%"/>
            <w:shd w:fill="FAF8F0" w:val="clear"/>
            <w:tcMar>
              <w:top w:type="dxa" w:w="100"/>
              <w:left w:type="dxa" w:w="60"/>
              <w:bottom w:type="dxa" w:w="100"/>
              <w:right w:type="dxa" w:w="140"/>
            </w:tcMar>
            <w:vAlign w:val="center"/>
          </w:tcPr>
          <w:p>
            <w:pPr>
              <w:jc w:val="right"/>
            </w:pPr>
            <w:r>
              <w:rPr>
                <w:rFonts w:ascii="Calibri" w:cs="Calibri" w:eastAsia="Calibri" w:hAnsi="Calibri"/>
                <w:b/>
                <w:bCs/>
                <w:color w:val="C9A227"/>
                <w:sz w:val="24"/>
                <w:szCs w:val="24"/>
              </w:rPr>
              <w:t xml:space="preserve">10 XP</w:t>
            </w:r>
          </w:p>
        </w:tc>
      </w:tr>
    </w:tbl>
    <w:p>
      <w:pPr>
        <w:spacing w:after="60"/>
      </w:pPr>
    </w:p>
    <w:p>
      <w:pPr>
        <w:pBdr>
          <w:bottom w:val="single" w:color="CCCCCC" w:sz="1"/>
        </w:pBdr>
        <w:spacing w:after="100" w:before="100"/>
      </w:pPr>
    </w:p>
    <w:p>
      <w:pPr>
        <w:pStyle w:val="Heading2"/>
        <w:spacing w:after="40"/>
      </w:pPr>
      <w:r>
        <w:t xml:space="preserve">Week 12: The Final Stand</w:t>
      </w:r>
    </w:p>
    <w:p>
      <w:pPr>
        <w:spacing w:after="60"/>
      </w:pPr>
      <w:r>
        <w:rPr>
          <w:rFonts w:ascii="Calibri" w:cs="Calibri" w:eastAsia="Calibri" w:hAnsi="Calibri"/>
          <w:i/>
          <w:iCs/>
          <w:color w:val="666666"/>
          <w:sz w:val="20"/>
          <w:szCs w:val="20"/>
        </w:rPr>
        <w:t xml:space="preserve">1 quest  |  50 XP total</w:t>
      </w:r>
    </w:p>
    <w:p>
      <w:pPr>
        <w:spacing w:after="120"/>
      </w:pPr>
      <w:r>
        <w:rPr>
          <w:rFonts w:ascii="Calibri" w:cs="Calibri" w:eastAsia="Calibri" w:hAnsi="Calibri"/>
          <w:sz w:val="21"/>
          <w:szCs w:val="21"/>
        </w:rPr>
        <w:t xml:space="preserve">This is it. The boss battle. Everything you've learned over the past 12 weeks comes together here.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85%"/>
            <w:shd w:fill="FAF8F0" w:val="clear"/>
            <w:tcMar>
              <w:top w:type="dxa" w:w="100"/>
              <w:left w:type="dxa" w:w="140"/>
              <w:bottom w:type="dxa" w:w="100"/>
              <w:right w:type="dxa" w:w="100"/>
            </w:tcMar>
          </w:tcPr>
          <w:p>
            <w:pPr>
              <w:spacing w:after="0"/>
            </w:pPr>
            <w:r>
              <w:rPr>
                <w:rFonts w:ascii="Calibri" w:cs="Calibri" w:eastAsia="Calibri" w:hAnsi="Calibri"/>
                <w:b/>
                <w:bCs/>
                <w:color w:val="8B0000"/>
                <w:sz w:val="22"/>
                <w:szCs w:val="22"/>
              </w:rPr>
              <w:t xml:space="preserve">The Final Stand</w:t>
            </w:r>
            <w:r>
              <w:rPr>
                <w:rFonts w:ascii="Calibri" w:cs="Calibri" w:eastAsia="Calibri" w:hAnsi="Calibri"/>
                <w:i/>
                <w:iCs/>
                <w:color w:val="666666"/>
                <w:sz w:val="16"/>
                <w:szCs w:val="16"/>
              </w:rPr>
              <w:t xml:space="preserve">  [incident-response]</w:t>
            </w:r>
            <w:r>
              <w:br/>
              <w:t xml:space="preserve">
</w:t>
            </w:r>
            <w:r>
              <w:rPr>
                <w:rFonts w:ascii="Calibri" w:cs="Calibri" w:eastAsia="Calibri" w:hAnsi="Calibri"/>
                <w:sz w:val="20"/>
                <w:szCs w:val="20"/>
              </w:rPr>
              <w:t xml:space="preserve">Participate in the tabletop incident response exercise with your fellow Guild members and leadership. You'll work through a simulated security incident as a team, making real-time decisions about how to respond. This is where all that quest experience pays off.</w:t>
            </w:r>
          </w:p>
        </w:tc>
        <w:tc>
          <w:tcPr>
            <w:tcW w:type="pct" w:w="15%"/>
            <w:shd w:fill="FAF8F0" w:val="clear"/>
            <w:tcMar>
              <w:top w:type="dxa" w:w="100"/>
              <w:left w:type="dxa" w:w="60"/>
              <w:bottom w:type="dxa" w:w="100"/>
              <w:right w:type="dxa" w:w="140"/>
            </w:tcMar>
            <w:vAlign w:val="center"/>
          </w:tcPr>
          <w:p>
            <w:pPr>
              <w:jc w:val="right"/>
            </w:pPr>
            <w:r>
              <w:rPr>
                <w:rFonts w:ascii="Calibri" w:cs="Calibri" w:eastAsia="Calibri" w:hAnsi="Calibri"/>
                <w:b/>
                <w:bCs/>
                <w:color w:val="C9A227"/>
                <w:sz w:val="24"/>
                <w:szCs w:val="24"/>
              </w:rPr>
              <w:t xml:space="preserve">50 XP</w:t>
            </w:r>
          </w:p>
        </w:tc>
      </w:tr>
    </w:tbl>
    <w:p>
      <w:pPr>
        <w:spacing w:after="60"/>
      </w:pPr>
    </w:p>
    <w:p>
      <w:r>
        <w:br w:type="page"/>
      </w:r>
    </w:p>
    <w:p>
      <w:pPr>
        <w:pStyle w:val="Heading1"/>
        <w:spacing w:after="100"/>
      </w:pPr>
      <w:r>
        <w:t xml:space="preserve">Part 3: Bonus Quest Pack — The Side Quests</w:t>
      </w:r>
    </w:p>
    <w:p>
      <w:pPr>
        <w:spacing w:after="200"/>
      </w:pPr>
      <w:r>
        <w:rPr>
          <w:rFonts w:ascii="Calibri" w:cs="Calibri" w:eastAsia="Calibri" w:hAnsi="Calibri"/>
          <w:sz w:val="21"/>
          <w:szCs w:val="21"/>
        </w:rPr>
        <w:t xml:space="preserve">22 bonus quests available anytime during the campaign. Organized in four tiers of increasing difficulty. Champions can tackle these at their own pace alongside the weekly quest packs.</w:t>
      </w:r>
    </w:p>
    <w:p>
      <w:pPr>
        <w:pBdr>
          <w:bottom w:val="single" w:color="CCCCCC" w:sz="1"/>
        </w:pBdr>
        <w:spacing w:after="100" w:before="100"/>
      </w:pPr>
    </w:p>
    <w:p>
      <w:pPr>
        <w:pStyle w:val="Heading2"/>
        <w:spacing w:after="40"/>
      </w:pPr>
      <w:r>
        <w:t xml:space="preserve">Tier 1: Quick Wins</w:t>
      </w:r>
    </w:p>
    <w:p>
      <w:pPr>
        <w:spacing w:after="120"/>
      </w:pPr>
      <w:r>
        <w:rPr>
          <w:rFonts w:ascii="Calibri" w:cs="Calibri" w:eastAsia="Calibri" w:hAnsi="Calibri"/>
          <w:i/>
          <w:iCs/>
          <w:color w:val="666666"/>
          <w:sz w:val="20"/>
          <w:szCs w:val="20"/>
        </w:rPr>
        <w:t xml:space="preserve">5 quests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85%"/>
            <w:shd w:fill="E8F5E9" w:val="clear"/>
            <w:tcMar>
              <w:top w:type="dxa" w:w="100"/>
              <w:left w:type="dxa" w:w="140"/>
              <w:bottom w:type="dxa" w:w="100"/>
              <w:right w:type="dxa" w:w="100"/>
            </w:tcMar>
          </w:tcPr>
          <w:p>
            <w:pPr>
              <w:spacing w:after="0"/>
            </w:pPr>
            <w:r>
              <w:rPr>
                <w:rFonts w:ascii="Calibri" w:cs="Calibri" w:eastAsia="Calibri" w:hAnsi="Calibri"/>
                <w:b/>
                <w:bCs/>
                <w:color w:val="8B0000"/>
                <w:sz w:val="22"/>
                <w:szCs w:val="22"/>
              </w:rPr>
              <w:t xml:space="preserve">The Locksmith</w:t>
            </w:r>
            <w:r>
              <w:rPr>
                <w:rFonts w:ascii="Calibri" w:cs="Calibri" w:eastAsia="Calibri" w:hAnsi="Calibri"/>
                <w:i/>
                <w:iCs/>
                <w:color w:val="666666"/>
                <w:sz w:val="16"/>
                <w:szCs w:val="16"/>
              </w:rPr>
              <w:t xml:space="preserve">  [hygiene]</w:t>
            </w:r>
            <w:r>
              <w:br/>
              <w:t xml:space="preserve">
</w:t>
            </w:r>
            <w:r>
              <w:rPr>
                <w:rFonts w:ascii="Calibri" w:cs="Calibri" w:eastAsia="Calibri" w:hAnsi="Calibri"/>
                <w:sz w:val="20"/>
                <w:szCs w:val="20"/>
              </w:rPr>
              <w:t xml:space="preserve">Lock your computer manually (Windows: Win+L / Mac: Ctrl+Cmd+Q) five times today — every time you stand up. At the end of the day, confirm you did it. Muscle memory is a security tool.</w:t>
            </w:r>
          </w:p>
        </w:tc>
        <w:tc>
          <w:tcPr>
            <w:tcW w:type="pct" w:w="15%"/>
            <w:shd w:fill="E8F5E9" w:val="clear"/>
            <w:tcMar>
              <w:top w:type="dxa" w:w="100"/>
              <w:left w:type="dxa" w:w="60"/>
              <w:bottom w:type="dxa" w:w="100"/>
              <w:right w:type="dxa" w:w="140"/>
            </w:tcMar>
            <w:vAlign w:val="center"/>
          </w:tcPr>
          <w:p>
            <w:pPr>
              <w:jc w:val="right"/>
            </w:pPr>
            <w:r>
              <w:rPr>
                <w:rFonts w:ascii="Calibri" w:cs="Calibri" w:eastAsia="Calibri" w:hAnsi="Calibri"/>
                <w:b/>
                <w:bCs/>
                <w:color w:val="C9A227"/>
                <w:sz w:val="24"/>
                <w:szCs w:val="24"/>
              </w:rPr>
              <w:t xml:space="preserve">10 XP</w:t>
            </w:r>
          </w:p>
        </w:tc>
      </w:tr>
    </w:tbl>
    <w:p>
      <w:pPr>
        <w:spacing w:after="6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85%"/>
            <w:shd w:fill="E8F5E9" w:val="clear"/>
            <w:tcMar>
              <w:top w:type="dxa" w:w="100"/>
              <w:left w:type="dxa" w:w="140"/>
              <w:bottom w:type="dxa" w:w="100"/>
              <w:right w:type="dxa" w:w="100"/>
            </w:tcMar>
          </w:tcPr>
          <w:p>
            <w:pPr>
              <w:spacing w:after="0"/>
            </w:pPr>
            <w:r>
              <w:rPr>
                <w:rFonts w:ascii="Calibri" w:cs="Calibri" w:eastAsia="Calibri" w:hAnsi="Calibri"/>
                <w:b/>
                <w:bCs/>
                <w:color w:val="8B0000"/>
                <w:sz w:val="22"/>
                <w:szCs w:val="22"/>
              </w:rPr>
              <w:t xml:space="preserve">The Imposter's Trail</w:t>
            </w:r>
            <w:r>
              <w:rPr>
                <w:rFonts w:ascii="Calibri" w:cs="Calibri" w:eastAsia="Calibri" w:hAnsi="Calibri"/>
                <w:i/>
                <w:iCs/>
                <w:color w:val="666666"/>
                <w:sz w:val="16"/>
                <w:szCs w:val="16"/>
              </w:rPr>
              <w:t xml:space="preserve">  [social-engineering]</w:t>
            </w:r>
            <w:r>
              <w:br/>
              <w:t xml:space="preserve">
</w:t>
            </w:r>
            <w:r>
              <w:rPr>
                <w:rFonts w:ascii="Calibri" w:cs="Calibri" w:eastAsia="Calibri" w:hAnsi="Calibri"/>
                <w:sz w:val="20"/>
                <w:szCs w:val="20"/>
              </w:rPr>
              <w:t xml:space="preserve">Find the display name vs. actual email address on three emails in your inbox right now. Screenshot one where the display name and the email address don't obviously match (even if it's legitimate). Submit it with a note about what you noticed.</w:t>
            </w:r>
          </w:p>
        </w:tc>
        <w:tc>
          <w:tcPr>
            <w:tcW w:type="pct" w:w="15%"/>
            <w:shd w:fill="E8F5E9" w:val="clear"/>
            <w:tcMar>
              <w:top w:type="dxa" w:w="100"/>
              <w:left w:type="dxa" w:w="60"/>
              <w:bottom w:type="dxa" w:w="100"/>
              <w:right w:type="dxa" w:w="140"/>
            </w:tcMar>
            <w:vAlign w:val="center"/>
          </w:tcPr>
          <w:p>
            <w:pPr>
              <w:jc w:val="right"/>
            </w:pPr>
            <w:r>
              <w:rPr>
                <w:rFonts w:ascii="Calibri" w:cs="Calibri" w:eastAsia="Calibri" w:hAnsi="Calibri"/>
                <w:b/>
                <w:bCs/>
                <w:color w:val="C9A227"/>
                <w:sz w:val="24"/>
                <w:szCs w:val="24"/>
              </w:rPr>
              <w:t xml:space="preserve">15 XP</w:t>
            </w:r>
          </w:p>
        </w:tc>
      </w:tr>
    </w:tbl>
    <w:p>
      <w:pPr>
        <w:spacing w:after="6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85%"/>
            <w:shd w:fill="E8F5E9" w:val="clear"/>
            <w:tcMar>
              <w:top w:type="dxa" w:w="100"/>
              <w:left w:type="dxa" w:w="140"/>
              <w:bottom w:type="dxa" w:w="100"/>
              <w:right w:type="dxa" w:w="100"/>
            </w:tcMar>
          </w:tcPr>
          <w:p>
            <w:pPr>
              <w:spacing w:after="0"/>
            </w:pPr>
            <w:r>
              <w:rPr>
                <w:rFonts w:ascii="Calibri" w:cs="Calibri" w:eastAsia="Calibri" w:hAnsi="Calibri"/>
                <w:b/>
                <w:bCs/>
                <w:color w:val="8B0000"/>
                <w:sz w:val="22"/>
                <w:szCs w:val="22"/>
              </w:rPr>
              <w:t xml:space="preserve">The Naming Ritual</w:t>
            </w:r>
            <w:r>
              <w:rPr>
                <w:rFonts w:ascii="Calibri" w:cs="Calibri" w:eastAsia="Calibri" w:hAnsi="Calibri"/>
                <w:i/>
                <w:iCs/>
                <w:color w:val="666666"/>
                <w:sz w:val="16"/>
                <w:szCs w:val="16"/>
              </w:rPr>
              <w:t xml:space="preserve">  [physical-security]</w:t>
            </w:r>
            <w:r>
              <w:br/>
              <w:t xml:space="preserve">
</w:t>
            </w:r>
            <w:r>
              <w:rPr>
                <w:rFonts w:ascii="Calibri" w:cs="Calibri" w:eastAsia="Calibri" w:hAnsi="Calibri"/>
                <w:sz w:val="20"/>
                <w:szCs w:val="20"/>
              </w:rPr>
              <w:t xml:space="preserve">The next time someone you don't recognize is in the building, introduce yourself and ask if they need help finding someone. Submit what happened afterward. Bonus: you probably just made someone's day and defended the building at the same time.</w:t>
            </w:r>
          </w:p>
        </w:tc>
        <w:tc>
          <w:tcPr>
            <w:tcW w:type="pct" w:w="15%"/>
            <w:shd w:fill="E8F5E9" w:val="clear"/>
            <w:tcMar>
              <w:top w:type="dxa" w:w="100"/>
              <w:left w:type="dxa" w:w="60"/>
              <w:bottom w:type="dxa" w:w="100"/>
              <w:right w:type="dxa" w:w="140"/>
            </w:tcMar>
            <w:vAlign w:val="center"/>
          </w:tcPr>
          <w:p>
            <w:pPr>
              <w:jc w:val="right"/>
            </w:pPr>
            <w:r>
              <w:rPr>
                <w:rFonts w:ascii="Calibri" w:cs="Calibri" w:eastAsia="Calibri" w:hAnsi="Calibri"/>
                <w:b/>
                <w:bCs/>
                <w:color w:val="C9A227"/>
                <w:sz w:val="24"/>
                <w:szCs w:val="24"/>
              </w:rPr>
              <w:t xml:space="preserve">10 XP</w:t>
            </w:r>
          </w:p>
        </w:tc>
      </w:tr>
    </w:tbl>
    <w:p>
      <w:pPr>
        <w:spacing w:after="6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85%"/>
            <w:shd w:fill="E8F5E9" w:val="clear"/>
            <w:tcMar>
              <w:top w:type="dxa" w:w="100"/>
              <w:left w:type="dxa" w:w="140"/>
              <w:bottom w:type="dxa" w:w="100"/>
              <w:right w:type="dxa" w:w="100"/>
            </w:tcMar>
          </w:tcPr>
          <w:p>
            <w:pPr>
              <w:spacing w:after="0"/>
            </w:pPr>
            <w:r>
              <w:rPr>
                <w:rFonts w:ascii="Calibri" w:cs="Calibri" w:eastAsia="Calibri" w:hAnsi="Calibri"/>
                <w:b/>
                <w:bCs/>
                <w:color w:val="8B0000"/>
                <w:sz w:val="22"/>
                <w:szCs w:val="22"/>
              </w:rPr>
              <w:t xml:space="preserve">The Passphrase Forge</w:t>
            </w:r>
            <w:r>
              <w:rPr>
                <w:rFonts w:ascii="Calibri" w:cs="Calibri" w:eastAsia="Calibri" w:hAnsi="Calibri"/>
                <w:i/>
                <w:iCs/>
                <w:color w:val="666666"/>
                <w:sz w:val="16"/>
                <w:szCs w:val="16"/>
              </w:rPr>
              <w:t xml:space="preserve">  [hygiene]</w:t>
            </w:r>
            <w:r>
              <w:br/>
              <w:t xml:space="preserve">
</w:t>
            </w:r>
            <w:r>
              <w:rPr>
                <w:rFonts w:ascii="Calibri" w:cs="Calibri" w:eastAsia="Calibri" w:hAnsi="Calibri"/>
                <w:sz w:val="20"/>
                <w:szCs w:val="20"/>
              </w:rPr>
              <w:t xml:space="preserve">Create a passphrase that's at least 4 random words long and actually memorable. Write it down (just for yourself), then submit which account you updated. No, your GM doesn't need the passphrase itself — just proof you did it.</w:t>
            </w:r>
          </w:p>
        </w:tc>
        <w:tc>
          <w:tcPr>
            <w:tcW w:type="pct" w:w="15%"/>
            <w:shd w:fill="E8F5E9" w:val="clear"/>
            <w:tcMar>
              <w:top w:type="dxa" w:w="100"/>
              <w:left w:type="dxa" w:w="60"/>
              <w:bottom w:type="dxa" w:w="100"/>
              <w:right w:type="dxa" w:w="140"/>
            </w:tcMar>
            <w:vAlign w:val="center"/>
          </w:tcPr>
          <w:p>
            <w:pPr>
              <w:jc w:val="right"/>
            </w:pPr>
            <w:r>
              <w:rPr>
                <w:rFonts w:ascii="Calibri" w:cs="Calibri" w:eastAsia="Calibri" w:hAnsi="Calibri"/>
                <w:b/>
                <w:bCs/>
                <w:color w:val="C9A227"/>
                <w:sz w:val="24"/>
                <w:szCs w:val="24"/>
              </w:rPr>
              <w:t xml:space="preserve">15 XP</w:t>
            </w:r>
          </w:p>
        </w:tc>
      </w:tr>
    </w:tbl>
    <w:p>
      <w:pPr>
        <w:spacing w:after="6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85%"/>
            <w:shd w:fill="E8F5E9" w:val="clear"/>
            <w:tcMar>
              <w:top w:type="dxa" w:w="100"/>
              <w:left w:type="dxa" w:w="140"/>
              <w:bottom w:type="dxa" w:w="100"/>
              <w:right w:type="dxa" w:w="100"/>
            </w:tcMar>
          </w:tcPr>
          <w:p>
            <w:pPr>
              <w:spacing w:after="0"/>
            </w:pPr>
            <w:r>
              <w:rPr>
                <w:rFonts w:ascii="Calibri" w:cs="Calibri" w:eastAsia="Calibri" w:hAnsi="Calibri"/>
                <w:b/>
                <w:bCs/>
                <w:color w:val="8B0000"/>
                <w:sz w:val="22"/>
                <w:szCs w:val="22"/>
              </w:rPr>
              <w:t xml:space="preserve">The Screenshot Squire</w:t>
            </w:r>
            <w:r>
              <w:rPr>
                <w:rFonts w:ascii="Calibri" w:cs="Calibri" w:eastAsia="Calibri" w:hAnsi="Calibri"/>
                <w:i/>
                <w:iCs/>
                <w:color w:val="666666"/>
                <w:sz w:val="16"/>
                <w:szCs w:val="16"/>
              </w:rPr>
              <w:t xml:space="preserve">  [reporting]</w:t>
            </w:r>
            <w:r>
              <w:br/>
              <w:t xml:space="preserve">
</w:t>
            </w:r>
            <w:r>
              <w:rPr>
                <w:rFonts w:ascii="Calibri" w:cs="Calibri" w:eastAsia="Calibri" w:hAnsi="Calibri"/>
                <w:sz w:val="20"/>
                <w:szCs w:val="20"/>
              </w:rPr>
              <w:t xml:space="preserve">Practice the screenshot-and-report workflow before you need it for real. Take a screenshot of any email (doesn't have to be suspicious), submit it, and say "test report." Now when a real phish lands, your fingers already know the drill.</w:t>
            </w:r>
          </w:p>
        </w:tc>
        <w:tc>
          <w:tcPr>
            <w:tcW w:type="pct" w:w="15%"/>
            <w:shd w:fill="E8F5E9" w:val="clear"/>
            <w:tcMar>
              <w:top w:type="dxa" w:w="100"/>
              <w:left w:type="dxa" w:w="60"/>
              <w:bottom w:type="dxa" w:w="100"/>
              <w:right w:type="dxa" w:w="140"/>
            </w:tcMar>
            <w:vAlign w:val="center"/>
          </w:tcPr>
          <w:p>
            <w:pPr>
              <w:jc w:val="right"/>
            </w:pPr>
            <w:r>
              <w:rPr>
                <w:rFonts w:ascii="Calibri" w:cs="Calibri" w:eastAsia="Calibri" w:hAnsi="Calibri"/>
                <w:b/>
                <w:bCs/>
                <w:color w:val="C9A227"/>
                <w:sz w:val="24"/>
                <w:szCs w:val="24"/>
              </w:rPr>
              <w:t xml:space="preserve">10 XP</w:t>
            </w:r>
          </w:p>
        </w:tc>
      </w:tr>
    </w:tbl>
    <w:p>
      <w:pPr>
        <w:spacing w:after="60"/>
      </w:pPr>
    </w:p>
    <w:p>
      <w:pPr>
        <w:pBdr>
          <w:bottom w:val="single" w:color="CCCCCC" w:sz="1"/>
        </w:pBdr>
        <w:spacing w:after="100" w:before="100"/>
      </w:pPr>
    </w:p>
    <w:p>
      <w:pPr>
        <w:pStyle w:val="Heading2"/>
        <w:spacing w:after="40"/>
      </w:pPr>
      <w:r>
        <w:t xml:space="preserve">Tier 2: Skill Builders</w:t>
      </w:r>
    </w:p>
    <w:p>
      <w:pPr>
        <w:spacing w:after="120"/>
      </w:pPr>
      <w:r>
        <w:rPr>
          <w:rFonts w:ascii="Calibri" w:cs="Calibri" w:eastAsia="Calibri" w:hAnsi="Calibri"/>
          <w:i/>
          <w:iCs/>
          <w:color w:val="666666"/>
          <w:sz w:val="20"/>
          <w:szCs w:val="20"/>
        </w:rPr>
        <w:t xml:space="preserve">6 quests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85%"/>
            <w:shd w:fill="E3F2FD" w:val="clear"/>
            <w:tcMar>
              <w:top w:type="dxa" w:w="100"/>
              <w:left w:type="dxa" w:w="140"/>
              <w:bottom w:type="dxa" w:w="100"/>
              <w:right w:type="dxa" w:w="100"/>
            </w:tcMar>
          </w:tcPr>
          <w:p>
            <w:pPr>
              <w:spacing w:after="0"/>
            </w:pPr>
            <w:r>
              <w:rPr>
                <w:rFonts w:ascii="Calibri" w:cs="Calibri" w:eastAsia="Calibri" w:hAnsi="Calibri"/>
                <w:b/>
                <w:bCs/>
                <w:color w:val="8B0000"/>
                <w:sz w:val="22"/>
                <w:szCs w:val="22"/>
              </w:rPr>
              <w:t xml:space="preserve">The Permission Audit</w:t>
            </w:r>
            <w:r>
              <w:rPr>
                <w:rFonts w:ascii="Calibri" w:cs="Calibri" w:eastAsia="Calibri" w:hAnsi="Calibri"/>
                <w:i/>
                <w:iCs/>
                <w:color w:val="666666"/>
                <w:sz w:val="16"/>
                <w:szCs w:val="16"/>
              </w:rPr>
              <w:t xml:space="preserve">  [audit]</w:t>
            </w:r>
            <w:r>
              <w:br/>
              <w:t xml:space="preserve">
</w:t>
            </w:r>
            <w:r>
              <w:rPr>
                <w:rFonts w:ascii="Calibri" w:cs="Calibri" w:eastAsia="Calibri" w:hAnsi="Calibri"/>
                <w:sz w:val="20"/>
                <w:szCs w:val="20"/>
              </w:rPr>
              <w:t xml:space="preserve">Pick one shared folder you use regularly. Check the sharing settings. Who has access? Does anyone have access who shouldn't — former staff, people outside your team, or "anyone with the link"? Report what you found, and fix anything you can.</w:t>
            </w:r>
          </w:p>
        </w:tc>
        <w:tc>
          <w:tcPr>
            <w:tcW w:type="pct" w:w="15%"/>
            <w:shd w:fill="E3F2FD" w:val="clear"/>
            <w:tcMar>
              <w:top w:type="dxa" w:w="100"/>
              <w:left w:type="dxa" w:w="60"/>
              <w:bottom w:type="dxa" w:w="100"/>
              <w:right w:type="dxa" w:w="140"/>
            </w:tcMar>
            <w:vAlign w:val="center"/>
          </w:tcPr>
          <w:p>
            <w:pPr>
              <w:jc w:val="right"/>
            </w:pPr>
            <w:r>
              <w:rPr>
                <w:rFonts w:ascii="Calibri" w:cs="Calibri" w:eastAsia="Calibri" w:hAnsi="Calibri"/>
                <w:b/>
                <w:bCs/>
                <w:color w:val="C9A227"/>
                <w:sz w:val="24"/>
                <w:szCs w:val="24"/>
              </w:rPr>
              <w:t xml:space="preserve">20 XP</w:t>
            </w:r>
          </w:p>
        </w:tc>
      </w:tr>
    </w:tbl>
    <w:p>
      <w:pPr>
        <w:spacing w:after="6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85%"/>
            <w:shd w:fill="E3F2FD" w:val="clear"/>
            <w:tcMar>
              <w:top w:type="dxa" w:w="100"/>
              <w:left w:type="dxa" w:w="140"/>
              <w:bottom w:type="dxa" w:w="100"/>
              <w:right w:type="dxa" w:w="100"/>
            </w:tcMar>
          </w:tcPr>
          <w:p>
            <w:pPr>
              <w:spacing w:after="0"/>
            </w:pPr>
            <w:r>
              <w:rPr>
                <w:rFonts w:ascii="Calibri" w:cs="Calibri" w:eastAsia="Calibri" w:hAnsi="Calibri"/>
                <w:b/>
                <w:bCs/>
                <w:color w:val="8B0000"/>
                <w:sz w:val="22"/>
                <w:szCs w:val="22"/>
              </w:rPr>
              <w:t xml:space="preserve">The Shoulder Shield</w:t>
            </w:r>
            <w:r>
              <w:rPr>
                <w:rFonts w:ascii="Calibri" w:cs="Calibri" w:eastAsia="Calibri" w:hAnsi="Calibri"/>
                <w:i/>
                <w:iCs/>
                <w:color w:val="666666"/>
                <w:sz w:val="16"/>
                <w:szCs w:val="16"/>
              </w:rPr>
              <w:t xml:space="preserve">  [physical-security]</w:t>
            </w:r>
            <w:r>
              <w:br/>
              <w:t xml:space="preserve">
</w:t>
            </w:r>
            <w:r>
              <w:rPr>
                <w:rFonts w:ascii="Calibri" w:cs="Calibri" w:eastAsia="Calibri" w:hAnsi="Calibri"/>
                <w:sz w:val="20"/>
                <w:szCs w:val="20"/>
              </w:rPr>
              <w:t xml:space="preserve">The next time you're working on something with sensitive information in a shared space (break room, hallway, meeting), check: could someone walking by see your screen? Adjust your position or screen angle. Submit where you were and what you changed.</w:t>
            </w:r>
          </w:p>
        </w:tc>
        <w:tc>
          <w:tcPr>
            <w:tcW w:type="pct" w:w="15%"/>
            <w:shd w:fill="E3F2FD" w:val="clear"/>
            <w:tcMar>
              <w:top w:type="dxa" w:w="100"/>
              <w:left w:type="dxa" w:w="60"/>
              <w:bottom w:type="dxa" w:w="100"/>
              <w:right w:type="dxa" w:w="140"/>
            </w:tcMar>
            <w:vAlign w:val="center"/>
          </w:tcPr>
          <w:p>
            <w:pPr>
              <w:jc w:val="right"/>
            </w:pPr>
            <w:r>
              <w:rPr>
                <w:rFonts w:ascii="Calibri" w:cs="Calibri" w:eastAsia="Calibri" w:hAnsi="Calibri"/>
                <w:b/>
                <w:bCs/>
                <w:color w:val="C9A227"/>
                <w:sz w:val="24"/>
                <w:szCs w:val="24"/>
              </w:rPr>
              <w:t xml:space="preserve">15 XP</w:t>
            </w:r>
          </w:p>
        </w:tc>
      </w:tr>
    </w:tbl>
    <w:p>
      <w:pPr>
        <w:spacing w:after="6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85%"/>
            <w:shd w:fill="E3F2FD" w:val="clear"/>
            <w:tcMar>
              <w:top w:type="dxa" w:w="100"/>
              <w:left w:type="dxa" w:w="140"/>
              <w:bottom w:type="dxa" w:w="100"/>
              <w:right w:type="dxa" w:w="100"/>
            </w:tcMar>
          </w:tcPr>
          <w:p>
            <w:pPr>
              <w:spacing w:after="0"/>
            </w:pPr>
            <w:r>
              <w:rPr>
                <w:rFonts w:ascii="Calibri" w:cs="Calibri" w:eastAsia="Calibri" w:hAnsi="Calibri"/>
                <w:b/>
                <w:bCs/>
                <w:color w:val="8B0000"/>
                <w:sz w:val="22"/>
                <w:szCs w:val="22"/>
              </w:rPr>
              <w:t xml:space="preserve">The Phish Whisperer</w:t>
            </w:r>
            <w:r>
              <w:rPr>
                <w:rFonts w:ascii="Calibri" w:cs="Calibri" w:eastAsia="Calibri" w:hAnsi="Calibri"/>
                <w:i/>
                <w:iCs/>
                <w:color w:val="666666"/>
                <w:sz w:val="16"/>
                <w:szCs w:val="16"/>
              </w:rPr>
              <w:t xml:space="preserve">  [social-engineering]</w:t>
            </w:r>
            <w:r>
              <w:br/>
              <w:t xml:space="preserve">
</w:t>
            </w:r>
            <w:r>
              <w:rPr>
                <w:rFonts w:ascii="Calibri" w:cs="Calibri" w:eastAsia="Calibri" w:hAnsi="Calibri"/>
                <w:sz w:val="20"/>
                <w:szCs w:val="20"/>
              </w:rPr>
              <w:t xml:space="preserve">Collect three real suspicious emails from your inbox over the course of a week (not Guild trials — actual junk). For each one, write down which red flags you spotted. Submit all three with your notes. Quality over speed on this one.</w:t>
            </w:r>
          </w:p>
        </w:tc>
        <w:tc>
          <w:tcPr>
            <w:tcW w:type="pct" w:w="15%"/>
            <w:shd w:fill="E3F2FD" w:val="clear"/>
            <w:tcMar>
              <w:top w:type="dxa" w:w="100"/>
              <w:left w:type="dxa" w:w="60"/>
              <w:bottom w:type="dxa" w:w="100"/>
              <w:right w:type="dxa" w:w="140"/>
            </w:tcMar>
            <w:vAlign w:val="center"/>
          </w:tcPr>
          <w:p>
            <w:pPr>
              <w:jc w:val="right"/>
            </w:pPr>
            <w:r>
              <w:rPr>
                <w:rFonts w:ascii="Calibri" w:cs="Calibri" w:eastAsia="Calibri" w:hAnsi="Calibri"/>
                <w:b/>
                <w:bCs/>
                <w:color w:val="C9A227"/>
                <w:sz w:val="24"/>
                <w:szCs w:val="24"/>
              </w:rPr>
              <w:t xml:space="preserve">20 XP</w:t>
            </w:r>
          </w:p>
        </w:tc>
      </w:tr>
    </w:tbl>
    <w:p>
      <w:pPr>
        <w:spacing w:after="6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85%"/>
            <w:shd w:fill="E3F2FD" w:val="clear"/>
            <w:tcMar>
              <w:top w:type="dxa" w:w="100"/>
              <w:left w:type="dxa" w:w="140"/>
              <w:bottom w:type="dxa" w:w="100"/>
              <w:right w:type="dxa" w:w="100"/>
            </w:tcMar>
          </w:tcPr>
          <w:p>
            <w:pPr>
              <w:spacing w:after="0"/>
            </w:pPr>
            <w:r>
              <w:rPr>
                <w:rFonts w:ascii="Calibri" w:cs="Calibri" w:eastAsia="Calibri" w:hAnsi="Calibri"/>
                <w:b/>
                <w:bCs/>
                <w:color w:val="8B0000"/>
                <w:sz w:val="22"/>
                <w:szCs w:val="22"/>
              </w:rPr>
              <w:t xml:space="preserve">The Wi-Fi Warden</w:t>
            </w:r>
            <w:r>
              <w:rPr>
                <w:rFonts w:ascii="Calibri" w:cs="Calibri" w:eastAsia="Calibri" w:hAnsi="Calibri"/>
                <w:i/>
                <w:iCs/>
                <w:color w:val="666666"/>
                <w:sz w:val="16"/>
                <w:szCs w:val="16"/>
              </w:rPr>
              <w:t xml:space="preserve">  [hygiene]</w:t>
            </w:r>
            <w:r>
              <w:br/>
              <w:t xml:space="preserve">
</w:t>
            </w:r>
            <w:r>
              <w:rPr>
                <w:rFonts w:ascii="Calibri" w:cs="Calibri" w:eastAsia="Calibri" w:hAnsi="Calibri"/>
                <w:sz w:val="20"/>
                <w:szCs w:val="20"/>
              </w:rPr>
              <w:t xml:space="preserve">Check that your phone is NOT set to auto-join open Wi-Fi networks. If it is, turn that off. Then check your saved Wi-Fi networks and delete any you don't recognize or no longer use. Screenshot the "after" and submit it.</w:t>
            </w:r>
          </w:p>
        </w:tc>
        <w:tc>
          <w:tcPr>
            <w:tcW w:type="pct" w:w="15%"/>
            <w:shd w:fill="E3F2FD" w:val="clear"/>
            <w:tcMar>
              <w:top w:type="dxa" w:w="100"/>
              <w:left w:type="dxa" w:w="60"/>
              <w:bottom w:type="dxa" w:w="100"/>
              <w:right w:type="dxa" w:w="140"/>
            </w:tcMar>
            <w:vAlign w:val="center"/>
          </w:tcPr>
          <w:p>
            <w:pPr>
              <w:jc w:val="right"/>
            </w:pPr>
            <w:r>
              <w:rPr>
                <w:rFonts w:ascii="Calibri" w:cs="Calibri" w:eastAsia="Calibri" w:hAnsi="Calibri"/>
                <w:b/>
                <w:bCs/>
                <w:color w:val="C9A227"/>
                <w:sz w:val="24"/>
                <w:szCs w:val="24"/>
              </w:rPr>
              <w:t xml:space="preserve">15 XP</w:t>
            </w:r>
          </w:p>
        </w:tc>
      </w:tr>
    </w:tbl>
    <w:p>
      <w:pPr>
        <w:spacing w:after="6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85%"/>
            <w:shd w:fill="E3F2FD" w:val="clear"/>
            <w:tcMar>
              <w:top w:type="dxa" w:w="100"/>
              <w:left w:type="dxa" w:w="140"/>
              <w:bottom w:type="dxa" w:w="100"/>
              <w:right w:type="dxa" w:w="100"/>
            </w:tcMar>
          </w:tcPr>
          <w:p>
            <w:pPr>
              <w:spacing w:after="0"/>
            </w:pPr>
            <w:r>
              <w:rPr>
                <w:rFonts w:ascii="Calibri" w:cs="Calibri" w:eastAsia="Calibri" w:hAnsi="Calibri"/>
                <w:b/>
                <w:bCs/>
                <w:color w:val="8B0000"/>
                <w:sz w:val="22"/>
                <w:szCs w:val="22"/>
              </w:rPr>
              <w:t xml:space="preserve">The App Inspector</w:t>
            </w:r>
            <w:r>
              <w:rPr>
                <w:rFonts w:ascii="Calibri" w:cs="Calibri" w:eastAsia="Calibri" w:hAnsi="Calibri"/>
                <w:i/>
                <w:iCs/>
                <w:color w:val="666666"/>
                <w:sz w:val="16"/>
                <w:szCs w:val="16"/>
              </w:rPr>
              <w:t xml:space="preserve">  [hygiene]</w:t>
            </w:r>
            <w:r>
              <w:br/>
              <w:t xml:space="preserve">
</w:t>
            </w:r>
            <w:r>
              <w:rPr>
                <w:rFonts w:ascii="Calibri" w:cs="Calibri" w:eastAsia="Calibri" w:hAnsi="Calibri"/>
                <w:sz w:val="20"/>
                <w:szCs w:val="20"/>
              </w:rPr>
              <w:t xml:space="preserve">Look at the apps on your phone that have access to your work email, calendar, or account. Remove any you don't use or don't recognize. Submit how many you removed (even if it's zero!).</w:t>
            </w:r>
          </w:p>
        </w:tc>
        <w:tc>
          <w:tcPr>
            <w:tcW w:type="pct" w:w="15%"/>
            <w:shd w:fill="E3F2FD" w:val="clear"/>
            <w:tcMar>
              <w:top w:type="dxa" w:w="100"/>
              <w:left w:type="dxa" w:w="60"/>
              <w:bottom w:type="dxa" w:w="100"/>
              <w:right w:type="dxa" w:w="140"/>
            </w:tcMar>
            <w:vAlign w:val="center"/>
          </w:tcPr>
          <w:p>
            <w:pPr>
              <w:jc w:val="right"/>
            </w:pPr>
            <w:r>
              <w:rPr>
                <w:rFonts w:ascii="Calibri" w:cs="Calibri" w:eastAsia="Calibri" w:hAnsi="Calibri"/>
                <w:b/>
                <w:bCs/>
                <w:color w:val="C9A227"/>
                <w:sz w:val="24"/>
                <w:szCs w:val="24"/>
              </w:rPr>
              <w:t xml:space="preserve">15 XP</w:t>
            </w:r>
          </w:p>
        </w:tc>
      </w:tr>
    </w:tbl>
    <w:p>
      <w:pPr>
        <w:spacing w:after="6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85%"/>
            <w:shd w:fill="E3F2FD" w:val="clear"/>
            <w:tcMar>
              <w:top w:type="dxa" w:w="100"/>
              <w:left w:type="dxa" w:w="140"/>
              <w:bottom w:type="dxa" w:w="100"/>
              <w:right w:type="dxa" w:w="100"/>
            </w:tcMar>
          </w:tcPr>
          <w:p>
            <w:pPr>
              <w:spacing w:after="0"/>
            </w:pPr>
            <w:r>
              <w:rPr>
                <w:rFonts w:ascii="Calibri" w:cs="Calibri" w:eastAsia="Calibri" w:hAnsi="Calibri"/>
                <w:b/>
                <w:bCs/>
                <w:color w:val="8B0000"/>
                <w:sz w:val="22"/>
                <w:szCs w:val="22"/>
              </w:rPr>
              <w:t xml:space="preserve">The Callback Protocol</w:t>
            </w:r>
            <w:r>
              <w:rPr>
                <w:rFonts w:ascii="Calibri" w:cs="Calibri" w:eastAsia="Calibri" w:hAnsi="Calibri"/>
                <w:i/>
                <w:iCs/>
                <w:color w:val="666666"/>
                <w:sz w:val="16"/>
                <w:szCs w:val="16"/>
              </w:rPr>
              <w:t xml:space="preserve">  [social-engineering]</w:t>
            </w:r>
            <w:r>
              <w:br/>
              <w:t xml:space="preserve">
</w:t>
            </w:r>
            <w:r>
              <w:rPr>
                <w:rFonts w:ascii="Calibri" w:cs="Calibri" w:eastAsia="Calibri" w:hAnsi="Calibri"/>
                <w:sz w:val="20"/>
                <w:szCs w:val="20"/>
              </w:rPr>
              <w:t xml:space="preserve">The next time you get a phone call or voicemail asking you to take action on something (verify information, call back a number, update an account), verify it through a separate channel before responding. Look up the real number yourself. Submit what happened and how you verified.</w:t>
            </w:r>
          </w:p>
        </w:tc>
        <w:tc>
          <w:tcPr>
            <w:tcW w:type="pct" w:w="15%"/>
            <w:shd w:fill="E3F2FD" w:val="clear"/>
            <w:tcMar>
              <w:top w:type="dxa" w:w="100"/>
              <w:left w:type="dxa" w:w="60"/>
              <w:bottom w:type="dxa" w:w="100"/>
              <w:right w:type="dxa" w:w="140"/>
            </w:tcMar>
            <w:vAlign w:val="center"/>
          </w:tcPr>
          <w:p>
            <w:pPr>
              <w:jc w:val="right"/>
            </w:pPr>
            <w:r>
              <w:rPr>
                <w:rFonts w:ascii="Calibri" w:cs="Calibri" w:eastAsia="Calibri" w:hAnsi="Calibri"/>
                <w:b/>
                <w:bCs/>
                <w:color w:val="C9A227"/>
                <w:sz w:val="24"/>
                <w:szCs w:val="24"/>
              </w:rPr>
              <w:t xml:space="preserve">20 XP</w:t>
            </w:r>
          </w:p>
        </w:tc>
      </w:tr>
    </w:tbl>
    <w:p>
      <w:pPr>
        <w:spacing w:after="60"/>
      </w:pPr>
    </w:p>
    <w:p>
      <w:pPr>
        <w:pBdr>
          <w:bottom w:val="single" w:color="CCCCCC" w:sz="1"/>
        </w:pBdr>
        <w:spacing w:after="100" w:before="100"/>
      </w:pPr>
    </w:p>
    <w:p>
      <w:pPr>
        <w:pStyle w:val="Heading2"/>
        <w:spacing w:after="40"/>
      </w:pPr>
      <w:r>
        <w:t xml:space="preserve">Tier 3: Advanced Tactics</w:t>
      </w:r>
    </w:p>
    <w:p>
      <w:pPr>
        <w:spacing w:after="120"/>
      </w:pPr>
      <w:r>
        <w:rPr>
          <w:rFonts w:ascii="Calibri" w:cs="Calibri" w:eastAsia="Calibri" w:hAnsi="Calibri"/>
          <w:i/>
          <w:iCs/>
          <w:color w:val="666666"/>
          <w:sz w:val="20"/>
          <w:szCs w:val="20"/>
        </w:rPr>
        <w:t xml:space="preserve">6 quests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85%"/>
            <w:shd w:fill="FFF3E0" w:val="clear"/>
            <w:tcMar>
              <w:top w:type="dxa" w:w="100"/>
              <w:left w:type="dxa" w:w="140"/>
              <w:bottom w:type="dxa" w:w="100"/>
              <w:right w:type="dxa" w:w="100"/>
            </w:tcMar>
          </w:tcPr>
          <w:p>
            <w:pPr>
              <w:spacing w:after="0"/>
            </w:pPr>
            <w:r>
              <w:rPr>
                <w:rFonts w:ascii="Calibri" w:cs="Calibri" w:eastAsia="Calibri" w:hAnsi="Calibri"/>
                <w:b/>
                <w:bCs/>
                <w:color w:val="8B0000"/>
                <w:sz w:val="22"/>
                <w:szCs w:val="22"/>
              </w:rPr>
              <w:t xml:space="preserve">The Honey Trap Architect</w:t>
            </w:r>
            <w:r>
              <w:rPr>
                <w:rFonts w:ascii="Calibri" w:cs="Calibri" w:eastAsia="Calibri" w:hAnsi="Calibri"/>
                <w:i/>
                <w:iCs/>
                <w:color w:val="666666"/>
                <w:sz w:val="16"/>
                <w:szCs w:val="16"/>
              </w:rPr>
              <w:t xml:space="preserve">  [social-engineering]</w:t>
            </w:r>
            <w:r>
              <w:br/>
              <w:t xml:space="preserve">
</w:t>
            </w:r>
            <w:r>
              <w:rPr>
                <w:rFonts w:ascii="Calibri" w:cs="Calibri" w:eastAsia="Calibri" w:hAnsi="Calibri"/>
                <w:sz w:val="20"/>
                <w:szCs w:val="20"/>
              </w:rPr>
              <w:t xml:space="preserve">Design a phishing email that could plausibly target your organization. Write the full email body, then write the answer key listing every red flag you included. Make it good — your GM might actually use it in a future trial.</w:t>
            </w:r>
          </w:p>
        </w:tc>
        <w:tc>
          <w:tcPr>
            <w:tcW w:type="pct" w:w="15%"/>
            <w:shd w:fill="FFF3E0" w:val="clear"/>
            <w:tcMar>
              <w:top w:type="dxa" w:w="100"/>
              <w:left w:type="dxa" w:w="60"/>
              <w:bottom w:type="dxa" w:w="100"/>
              <w:right w:type="dxa" w:w="140"/>
            </w:tcMar>
            <w:vAlign w:val="center"/>
          </w:tcPr>
          <w:p>
            <w:pPr>
              <w:jc w:val="right"/>
            </w:pPr>
            <w:r>
              <w:rPr>
                <w:rFonts w:ascii="Calibri" w:cs="Calibri" w:eastAsia="Calibri" w:hAnsi="Calibri"/>
                <w:b/>
                <w:bCs/>
                <w:color w:val="C9A227"/>
                <w:sz w:val="24"/>
                <w:szCs w:val="24"/>
              </w:rPr>
              <w:t xml:space="preserve">25 XP</w:t>
            </w:r>
          </w:p>
        </w:tc>
      </w:tr>
    </w:tbl>
    <w:p>
      <w:pPr>
        <w:spacing w:after="6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85%"/>
            <w:shd w:fill="FFF3E0" w:val="clear"/>
            <w:tcMar>
              <w:top w:type="dxa" w:w="100"/>
              <w:left w:type="dxa" w:w="140"/>
              <w:bottom w:type="dxa" w:w="100"/>
              <w:right w:type="dxa" w:w="100"/>
            </w:tcMar>
          </w:tcPr>
          <w:p>
            <w:pPr>
              <w:spacing w:after="0"/>
            </w:pPr>
            <w:r>
              <w:rPr>
                <w:rFonts w:ascii="Calibri" w:cs="Calibri" w:eastAsia="Calibri" w:hAnsi="Calibri"/>
                <w:b/>
                <w:bCs/>
                <w:color w:val="8B0000"/>
                <w:sz w:val="22"/>
                <w:szCs w:val="22"/>
              </w:rPr>
              <w:t xml:space="preserve">The Culture Scout</w:t>
            </w:r>
            <w:r>
              <w:rPr>
                <w:rFonts w:ascii="Calibri" w:cs="Calibri" w:eastAsia="Calibri" w:hAnsi="Calibri"/>
                <w:i/>
                <w:iCs/>
                <w:color w:val="666666"/>
                <w:sz w:val="16"/>
                <w:szCs w:val="16"/>
              </w:rPr>
              <w:t xml:space="preserve">  [audit]</w:t>
            </w:r>
            <w:r>
              <w:br/>
              <w:t xml:space="preserve">
</w:t>
            </w:r>
            <w:r>
              <w:rPr>
                <w:rFonts w:ascii="Calibri" w:cs="Calibri" w:eastAsia="Calibri" w:hAnsi="Calibri"/>
                <w:sz w:val="20"/>
                <w:szCs w:val="20"/>
              </w:rPr>
              <w:t xml:space="preserve">Pay attention this week to one security behavior gap you notice around the building. Not to call anyone out — to identify an opportunity. Maybe people hold doors without checking, or sensitive documents sit in the printer tray. Write a short note describing what you saw and one low-effort way to address it.</w:t>
            </w:r>
          </w:p>
        </w:tc>
        <w:tc>
          <w:tcPr>
            <w:tcW w:type="pct" w:w="15%"/>
            <w:shd w:fill="FFF3E0" w:val="clear"/>
            <w:tcMar>
              <w:top w:type="dxa" w:w="100"/>
              <w:left w:type="dxa" w:w="60"/>
              <w:bottom w:type="dxa" w:w="100"/>
              <w:right w:type="dxa" w:w="140"/>
            </w:tcMar>
            <w:vAlign w:val="center"/>
          </w:tcPr>
          <w:p>
            <w:pPr>
              <w:jc w:val="right"/>
            </w:pPr>
            <w:r>
              <w:rPr>
                <w:rFonts w:ascii="Calibri" w:cs="Calibri" w:eastAsia="Calibri" w:hAnsi="Calibri"/>
                <w:b/>
                <w:bCs/>
                <w:color w:val="C9A227"/>
                <w:sz w:val="24"/>
                <w:szCs w:val="24"/>
              </w:rPr>
              <w:t xml:space="preserve">20 XP</w:t>
            </w:r>
          </w:p>
        </w:tc>
      </w:tr>
    </w:tbl>
    <w:p>
      <w:pPr>
        <w:spacing w:after="6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85%"/>
            <w:shd w:fill="FFF3E0" w:val="clear"/>
            <w:tcMar>
              <w:top w:type="dxa" w:w="100"/>
              <w:left w:type="dxa" w:w="140"/>
              <w:bottom w:type="dxa" w:w="100"/>
              <w:right w:type="dxa" w:w="100"/>
            </w:tcMar>
          </w:tcPr>
          <w:p>
            <w:pPr>
              <w:spacing w:after="0"/>
            </w:pPr>
            <w:r>
              <w:rPr>
                <w:rFonts w:ascii="Calibri" w:cs="Calibri" w:eastAsia="Calibri" w:hAnsi="Calibri"/>
                <w:b/>
                <w:bCs/>
                <w:color w:val="8B0000"/>
                <w:sz w:val="22"/>
                <w:szCs w:val="22"/>
              </w:rPr>
              <w:t xml:space="preserve">The Incident Narrator</w:t>
            </w:r>
            <w:r>
              <w:rPr>
                <w:rFonts w:ascii="Calibri" w:cs="Calibri" w:eastAsia="Calibri" w:hAnsi="Calibri"/>
                <w:i/>
                <w:iCs/>
                <w:color w:val="666666"/>
                <w:sz w:val="16"/>
                <w:szCs w:val="16"/>
              </w:rPr>
              <w:t xml:space="preserve">  [incident-response]</w:t>
            </w:r>
            <w:r>
              <w:br/>
              <w:t xml:space="preserve">
</w:t>
            </w:r>
            <w:r>
              <w:rPr>
                <w:rFonts w:ascii="Calibri" w:cs="Calibri" w:eastAsia="Calibri" w:hAnsi="Calibri"/>
                <w:sz w:val="20"/>
                <w:szCs w:val="20"/>
              </w:rPr>
              <w:t xml:space="preserve">Research one real-world security breach that happened at a school or nonprofit. Write a 3–5 sentence summary: what happened, how it started, and what the organization could have done differently. Submit your writeup.</w:t>
            </w:r>
          </w:p>
        </w:tc>
        <w:tc>
          <w:tcPr>
            <w:tcW w:type="pct" w:w="15%"/>
            <w:shd w:fill="FFF3E0" w:val="clear"/>
            <w:tcMar>
              <w:top w:type="dxa" w:w="100"/>
              <w:left w:type="dxa" w:w="60"/>
              <w:bottom w:type="dxa" w:w="100"/>
              <w:right w:type="dxa" w:w="140"/>
            </w:tcMar>
            <w:vAlign w:val="center"/>
          </w:tcPr>
          <w:p>
            <w:pPr>
              <w:jc w:val="right"/>
            </w:pPr>
            <w:r>
              <w:rPr>
                <w:rFonts w:ascii="Calibri" w:cs="Calibri" w:eastAsia="Calibri" w:hAnsi="Calibri"/>
                <w:b/>
                <w:bCs/>
                <w:color w:val="C9A227"/>
                <w:sz w:val="24"/>
                <w:szCs w:val="24"/>
              </w:rPr>
              <w:t xml:space="preserve">25 XP</w:t>
            </w:r>
          </w:p>
        </w:tc>
      </w:tr>
    </w:tbl>
    <w:p>
      <w:pPr>
        <w:spacing w:after="6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85%"/>
            <w:shd w:fill="FFF3E0" w:val="clear"/>
            <w:tcMar>
              <w:top w:type="dxa" w:w="100"/>
              <w:left w:type="dxa" w:w="140"/>
              <w:bottom w:type="dxa" w:w="100"/>
              <w:right w:type="dxa" w:w="100"/>
            </w:tcMar>
          </w:tcPr>
          <w:p>
            <w:pPr>
              <w:spacing w:after="0"/>
            </w:pPr>
            <w:r>
              <w:rPr>
                <w:rFonts w:ascii="Calibri" w:cs="Calibri" w:eastAsia="Calibri" w:hAnsi="Calibri"/>
                <w:b/>
                <w:bCs/>
                <w:color w:val="8B0000"/>
                <w:sz w:val="22"/>
                <w:szCs w:val="22"/>
              </w:rPr>
              <w:t xml:space="preserve">The MFA Missionary</w:t>
            </w:r>
            <w:r>
              <w:rPr>
                <w:rFonts w:ascii="Calibri" w:cs="Calibri" w:eastAsia="Calibri" w:hAnsi="Calibri"/>
                <w:i/>
                <w:iCs/>
                <w:color w:val="666666"/>
                <w:sz w:val="16"/>
                <w:szCs w:val="16"/>
              </w:rPr>
              <w:t xml:space="preserve">  [teaching]</w:t>
            </w:r>
            <w:r>
              <w:br/>
              <w:t xml:space="preserve">
</w:t>
            </w:r>
            <w:r>
              <w:rPr>
                <w:rFonts w:ascii="Calibri" w:cs="Calibri" w:eastAsia="Calibri" w:hAnsi="Calibri"/>
                <w:sz w:val="20"/>
                <w:szCs w:val="20"/>
              </w:rPr>
              <w:t xml:space="preserve">Help one colleague set up multi-factor authentication on a work account. Walk them through it step by step. Submit who you helped and which account. Teaching is the best way to learn.</w:t>
            </w:r>
          </w:p>
        </w:tc>
        <w:tc>
          <w:tcPr>
            <w:tcW w:type="pct" w:w="15%"/>
            <w:shd w:fill="FFF3E0" w:val="clear"/>
            <w:tcMar>
              <w:top w:type="dxa" w:w="100"/>
              <w:left w:type="dxa" w:w="60"/>
              <w:bottom w:type="dxa" w:w="100"/>
              <w:right w:type="dxa" w:w="140"/>
            </w:tcMar>
            <w:vAlign w:val="center"/>
          </w:tcPr>
          <w:p>
            <w:pPr>
              <w:jc w:val="right"/>
            </w:pPr>
            <w:r>
              <w:rPr>
                <w:rFonts w:ascii="Calibri" w:cs="Calibri" w:eastAsia="Calibri" w:hAnsi="Calibri"/>
                <w:b/>
                <w:bCs/>
                <w:color w:val="C9A227"/>
                <w:sz w:val="24"/>
                <w:szCs w:val="24"/>
              </w:rPr>
              <w:t xml:space="preserve">20 XP</w:t>
            </w:r>
          </w:p>
        </w:tc>
      </w:tr>
    </w:tbl>
    <w:p>
      <w:pPr>
        <w:spacing w:after="6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85%"/>
            <w:shd w:fill="FFF3E0" w:val="clear"/>
            <w:tcMar>
              <w:top w:type="dxa" w:w="100"/>
              <w:left w:type="dxa" w:w="140"/>
              <w:bottom w:type="dxa" w:w="100"/>
              <w:right w:type="dxa" w:w="100"/>
            </w:tcMar>
          </w:tcPr>
          <w:p>
            <w:pPr>
              <w:spacing w:after="0"/>
            </w:pPr>
            <w:r>
              <w:rPr>
                <w:rFonts w:ascii="Calibri" w:cs="Calibri" w:eastAsia="Calibri" w:hAnsi="Calibri"/>
                <w:b/>
                <w:bCs/>
                <w:color w:val="8B0000"/>
                <w:sz w:val="22"/>
                <w:szCs w:val="22"/>
              </w:rPr>
              <w:t xml:space="preserve">The Social Engineer's Mirror</w:t>
            </w:r>
            <w:r>
              <w:rPr>
                <w:rFonts w:ascii="Calibri" w:cs="Calibri" w:eastAsia="Calibri" w:hAnsi="Calibri"/>
                <w:i/>
                <w:iCs/>
                <w:color w:val="666666"/>
                <w:sz w:val="16"/>
                <w:szCs w:val="16"/>
              </w:rPr>
              <w:t xml:space="preserve">  [recon]</w:t>
            </w:r>
            <w:r>
              <w:br/>
              <w:t xml:space="preserve">
</w:t>
            </w:r>
            <w:r>
              <w:rPr>
                <w:rFonts w:ascii="Calibri" w:cs="Calibri" w:eastAsia="Calibri" w:hAnsi="Calibri"/>
                <w:sz w:val="20"/>
                <w:szCs w:val="20"/>
              </w:rPr>
              <w:t xml:space="preserve">Think about your own daily routine and identify three pieces of information about you that a social engineer could use: your schedule patterns, your role, your regular contacts, information visible on your desk, your social media. Write them down and submit. Awareness of your own attack surface is an advanced skill.</w:t>
            </w:r>
          </w:p>
        </w:tc>
        <w:tc>
          <w:tcPr>
            <w:tcW w:type="pct" w:w="15%"/>
            <w:shd w:fill="FFF3E0" w:val="clear"/>
            <w:tcMar>
              <w:top w:type="dxa" w:w="100"/>
              <w:left w:type="dxa" w:w="60"/>
              <w:bottom w:type="dxa" w:w="100"/>
              <w:right w:type="dxa" w:w="140"/>
            </w:tcMar>
            <w:vAlign w:val="center"/>
          </w:tcPr>
          <w:p>
            <w:pPr>
              <w:jc w:val="right"/>
            </w:pPr>
            <w:r>
              <w:rPr>
                <w:rFonts w:ascii="Calibri" w:cs="Calibri" w:eastAsia="Calibri" w:hAnsi="Calibri"/>
                <w:b/>
                <w:bCs/>
                <w:color w:val="C9A227"/>
                <w:sz w:val="24"/>
                <w:szCs w:val="24"/>
              </w:rPr>
              <w:t xml:space="preserve">25 XP</w:t>
            </w:r>
          </w:p>
        </w:tc>
      </w:tr>
    </w:tbl>
    <w:p>
      <w:pPr>
        <w:spacing w:after="6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85%"/>
            <w:shd w:fill="FFF3E0" w:val="clear"/>
            <w:tcMar>
              <w:top w:type="dxa" w:w="100"/>
              <w:left w:type="dxa" w:w="140"/>
              <w:bottom w:type="dxa" w:w="100"/>
              <w:right w:type="dxa" w:w="100"/>
            </w:tcMar>
          </w:tcPr>
          <w:p>
            <w:pPr>
              <w:spacing w:after="0"/>
            </w:pPr>
            <w:r>
              <w:rPr>
                <w:rFonts w:ascii="Calibri" w:cs="Calibri" w:eastAsia="Calibri" w:hAnsi="Calibri"/>
                <w:b/>
                <w:bCs/>
                <w:color w:val="8B0000"/>
                <w:sz w:val="22"/>
                <w:szCs w:val="22"/>
              </w:rPr>
              <w:t xml:space="preserve">The Vendor Verifier</w:t>
            </w:r>
            <w:r>
              <w:rPr>
                <w:rFonts w:ascii="Calibri" w:cs="Calibri" w:eastAsia="Calibri" w:hAnsi="Calibri"/>
                <w:i/>
                <w:iCs/>
                <w:color w:val="666666"/>
                <w:sz w:val="16"/>
                <w:szCs w:val="16"/>
              </w:rPr>
              <w:t xml:space="preserve">  [social-engineering]</w:t>
            </w:r>
            <w:r>
              <w:br/>
              <w:t xml:space="preserve">
</w:t>
            </w:r>
            <w:r>
              <w:rPr>
                <w:rFonts w:ascii="Calibri" w:cs="Calibri" w:eastAsia="Calibri" w:hAnsi="Calibri"/>
                <w:sz w:val="20"/>
                <w:szCs w:val="20"/>
              </w:rPr>
              <w:t xml:space="preserve">Pick one vendor tool you use regularly. Find their actual support contact info — their real website, their real phone number, their real support email. Write it down and submit. Now when a fake "vendor" calls, you'll know the real number to check against.</w:t>
            </w:r>
          </w:p>
        </w:tc>
        <w:tc>
          <w:tcPr>
            <w:tcW w:type="pct" w:w="15%"/>
            <w:shd w:fill="FFF3E0" w:val="clear"/>
            <w:tcMar>
              <w:top w:type="dxa" w:w="100"/>
              <w:left w:type="dxa" w:w="60"/>
              <w:bottom w:type="dxa" w:w="100"/>
              <w:right w:type="dxa" w:w="140"/>
            </w:tcMar>
            <w:vAlign w:val="center"/>
          </w:tcPr>
          <w:p>
            <w:pPr>
              <w:jc w:val="right"/>
            </w:pPr>
            <w:r>
              <w:rPr>
                <w:rFonts w:ascii="Calibri" w:cs="Calibri" w:eastAsia="Calibri" w:hAnsi="Calibri"/>
                <w:b/>
                <w:bCs/>
                <w:color w:val="C9A227"/>
                <w:sz w:val="24"/>
                <w:szCs w:val="24"/>
              </w:rPr>
              <w:t xml:space="preserve">20 XP</w:t>
            </w:r>
          </w:p>
        </w:tc>
      </w:tr>
    </w:tbl>
    <w:p>
      <w:pPr>
        <w:spacing w:after="60"/>
      </w:pPr>
    </w:p>
    <w:p>
      <w:pPr>
        <w:pBdr>
          <w:bottom w:val="single" w:color="CCCCCC" w:sz="1"/>
        </w:pBdr>
        <w:spacing w:after="100" w:before="100"/>
      </w:pPr>
    </w:p>
    <w:p>
      <w:pPr>
        <w:pStyle w:val="Heading2"/>
        <w:spacing w:after="40"/>
      </w:pPr>
      <w:r>
        <w:t xml:space="preserve">Tier 4: Champion Challenges</w:t>
      </w:r>
    </w:p>
    <w:p>
      <w:pPr>
        <w:spacing w:after="120"/>
      </w:pPr>
      <w:r>
        <w:rPr>
          <w:rFonts w:ascii="Calibri" w:cs="Calibri" w:eastAsia="Calibri" w:hAnsi="Calibri"/>
          <w:i/>
          <w:iCs/>
          <w:color w:val="666666"/>
          <w:sz w:val="20"/>
          <w:szCs w:val="20"/>
        </w:rPr>
        <w:t xml:space="preserve">5 quests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85%"/>
            <w:shd w:fill="FCE4EC" w:val="clear"/>
            <w:tcMar>
              <w:top w:type="dxa" w:w="100"/>
              <w:left w:type="dxa" w:w="140"/>
              <w:bottom w:type="dxa" w:w="100"/>
              <w:right w:type="dxa" w:w="100"/>
            </w:tcMar>
          </w:tcPr>
          <w:p>
            <w:pPr>
              <w:spacing w:after="0"/>
            </w:pPr>
            <w:r>
              <w:rPr>
                <w:rFonts w:ascii="Calibri" w:cs="Calibri" w:eastAsia="Calibri" w:hAnsi="Calibri"/>
                <w:b/>
                <w:bCs/>
                <w:color w:val="8B0000"/>
                <w:sz w:val="22"/>
                <w:szCs w:val="22"/>
              </w:rPr>
              <w:t xml:space="preserve">The Defender's Briefing</w:t>
            </w:r>
            <w:r>
              <w:rPr>
                <w:rFonts w:ascii="Calibri" w:cs="Calibri" w:eastAsia="Calibri" w:hAnsi="Calibri"/>
                <w:i/>
                <w:iCs/>
                <w:color w:val="666666"/>
                <w:sz w:val="16"/>
                <w:szCs w:val="16"/>
              </w:rPr>
              <w:t xml:space="preserve">  [teaching]</w:t>
            </w:r>
            <w:r>
              <w:br/>
              <w:t xml:space="preserve">
</w:t>
            </w:r>
            <w:r>
              <w:rPr>
                <w:rFonts w:ascii="Calibri" w:cs="Calibri" w:eastAsia="Calibri" w:hAnsi="Calibri"/>
                <w:sz w:val="20"/>
                <w:szCs w:val="20"/>
              </w:rPr>
              <w:t xml:space="preserve">Prepare and deliver a 2-minute security tip to your team, department, or a small group of colleagues. Topic can be anything you've learned in the Guild: how to spot phishing, why MFA matters, what to do if you click something bad. Submit when and where you presented and what you covered.</w:t>
            </w:r>
          </w:p>
        </w:tc>
        <w:tc>
          <w:tcPr>
            <w:tcW w:type="pct" w:w="15%"/>
            <w:shd w:fill="FCE4EC" w:val="clear"/>
            <w:tcMar>
              <w:top w:type="dxa" w:w="100"/>
              <w:left w:type="dxa" w:w="60"/>
              <w:bottom w:type="dxa" w:w="100"/>
              <w:right w:type="dxa" w:w="140"/>
            </w:tcMar>
            <w:vAlign w:val="center"/>
          </w:tcPr>
          <w:p>
            <w:pPr>
              <w:jc w:val="right"/>
            </w:pPr>
            <w:r>
              <w:rPr>
                <w:rFonts w:ascii="Calibri" w:cs="Calibri" w:eastAsia="Calibri" w:hAnsi="Calibri"/>
                <w:b/>
                <w:bCs/>
                <w:color w:val="C9A227"/>
                <w:sz w:val="24"/>
                <w:szCs w:val="24"/>
              </w:rPr>
              <w:t xml:space="preserve">30 XP</w:t>
            </w:r>
          </w:p>
        </w:tc>
      </w:tr>
    </w:tbl>
    <w:p>
      <w:pPr>
        <w:spacing w:after="6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85%"/>
            <w:shd w:fill="FCE4EC" w:val="clear"/>
            <w:tcMar>
              <w:top w:type="dxa" w:w="100"/>
              <w:left w:type="dxa" w:w="140"/>
              <w:bottom w:type="dxa" w:w="100"/>
              <w:right w:type="dxa" w:w="100"/>
            </w:tcMar>
          </w:tcPr>
          <w:p>
            <w:pPr>
              <w:spacing w:after="0"/>
            </w:pPr>
            <w:r>
              <w:rPr>
                <w:rFonts w:ascii="Calibri" w:cs="Calibri" w:eastAsia="Calibri" w:hAnsi="Calibri"/>
                <w:b/>
                <w:bCs/>
                <w:color w:val="8B0000"/>
                <w:sz w:val="22"/>
                <w:szCs w:val="22"/>
              </w:rPr>
              <w:t xml:space="preserve">The Tabletop Tactician</w:t>
            </w:r>
            <w:r>
              <w:rPr>
                <w:rFonts w:ascii="Calibri" w:cs="Calibri" w:eastAsia="Calibri" w:hAnsi="Calibri"/>
                <w:i/>
                <w:iCs/>
                <w:color w:val="666666"/>
                <w:sz w:val="16"/>
                <w:szCs w:val="16"/>
              </w:rPr>
              <w:t xml:space="preserve">  [incident-response]</w:t>
            </w:r>
            <w:r>
              <w:br/>
              <w:t xml:space="preserve">
</w:t>
            </w:r>
            <w:r>
              <w:rPr>
                <w:rFonts w:ascii="Calibri" w:cs="Calibri" w:eastAsia="Calibri" w:hAnsi="Calibri"/>
                <w:sz w:val="20"/>
                <w:szCs w:val="20"/>
              </w:rPr>
              <w:t xml:space="preserve">Write a mini incident response scenario — a "what would you do if..." situation based on something realistic for your organization. Include: what happened, who's affected, and 2–3 decision points. Submit it. Your GM may use it in a future exercise.</w:t>
            </w:r>
          </w:p>
        </w:tc>
        <w:tc>
          <w:tcPr>
            <w:tcW w:type="pct" w:w="15%"/>
            <w:shd w:fill="FCE4EC" w:val="clear"/>
            <w:tcMar>
              <w:top w:type="dxa" w:w="100"/>
              <w:left w:type="dxa" w:w="60"/>
              <w:bottom w:type="dxa" w:w="100"/>
              <w:right w:type="dxa" w:w="140"/>
            </w:tcMar>
            <w:vAlign w:val="center"/>
          </w:tcPr>
          <w:p>
            <w:pPr>
              <w:jc w:val="right"/>
            </w:pPr>
            <w:r>
              <w:rPr>
                <w:rFonts w:ascii="Calibri" w:cs="Calibri" w:eastAsia="Calibri" w:hAnsi="Calibri"/>
                <w:b/>
                <w:bCs/>
                <w:color w:val="C9A227"/>
                <w:sz w:val="24"/>
                <w:szCs w:val="24"/>
              </w:rPr>
              <w:t xml:space="preserve">30 XP</w:t>
            </w:r>
          </w:p>
        </w:tc>
      </w:tr>
    </w:tbl>
    <w:p>
      <w:pPr>
        <w:spacing w:after="6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85%"/>
            <w:shd w:fill="FCE4EC" w:val="clear"/>
            <w:tcMar>
              <w:top w:type="dxa" w:w="100"/>
              <w:left w:type="dxa" w:w="140"/>
              <w:bottom w:type="dxa" w:w="100"/>
              <w:right w:type="dxa" w:w="100"/>
            </w:tcMar>
          </w:tcPr>
          <w:p>
            <w:pPr>
              <w:spacing w:after="0"/>
            </w:pPr>
            <w:r>
              <w:rPr>
                <w:rFonts w:ascii="Calibri" w:cs="Calibri" w:eastAsia="Calibri" w:hAnsi="Calibri"/>
                <w:b/>
                <w:bCs/>
                <w:color w:val="8B0000"/>
                <w:sz w:val="22"/>
                <w:szCs w:val="22"/>
              </w:rPr>
              <w:t xml:space="preserve">The Security Audit</w:t>
            </w:r>
            <w:r>
              <w:rPr>
                <w:rFonts w:ascii="Calibri" w:cs="Calibri" w:eastAsia="Calibri" w:hAnsi="Calibri"/>
                <w:i/>
                <w:iCs/>
                <w:color w:val="666666"/>
                <w:sz w:val="16"/>
                <w:szCs w:val="16"/>
              </w:rPr>
              <w:t xml:space="preserve">  [audit]</w:t>
            </w:r>
            <w:r>
              <w:br/>
              <w:t xml:space="preserve">
</w:t>
            </w:r>
            <w:r>
              <w:rPr>
                <w:rFonts w:ascii="Calibri" w:cs="Calibri" w:eastAsia="Calibri" w:hAnsi="Calibri"/>
                <w:sz w:val="20"/>
                <w:szCs w:val="20"/>
              </w:rPr>
              <w:t xml:space="preserve">Do a walkthrough of your office or work area with security eyes. Check for: unlocked devices, visible passwords, sensitive documents left out, shared logins, unlocked doors or cabinets. Write up what you found and any fixes you made.</w:t>
            </w:r>
          </w:p>
        </w:tc>
        <w:tc>
          <w:tcPr>
            <w:tcW w:type="pct" w:w="15%"/>
            <w:shd w:fill="FCE4EC" w:val="clear"/>
            <w:tcMar>
              <w:top w:type="dxa" w:w="100"/>
              <w:left w:type="dxa" w:w="60"/>
              <w:bottom w:type="dxa" w:w="100"/>
              <w:right w:type="dxa" w:w="140"/>
            </w:tcMar>
            <w:vAlign w:val="center"/>
          </w:tcPr>
          <w:p>
            <w:pPr>
              <w:jc w:val="right"/>
            </w:pPr>
            <w:r>
              <w:rPr>
                <w:rFonts w:ascii="Calibri" w:cs="Calibri" w:eastAsia="Calibri" w:hAnsi="Calibri"/>
                <w:b/>
                <w:bCs/>
                <w:color w:val="C9A227"/>
                <w:sz w:val="24"/>
                <w:szCs w:val="24"/>
              </w:rPr>
              <w:t xml:space="preserve">25 XP</w:t>
            </w:r>
          </w:p>
        </w:tc>
      </w:tr>
    </w:tbl>
    <w:p>
      <w:pPr>
        <w:spacing w:after="6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85%"/>
            <w:shd w:fill="FCE4EC" w:val="clear"/>
            <w:tcMar>
              <w:top w:type="dxa" w:w="100"/>
              <w:left w:type="dxa" w:w="140"/>
              <w:bottom w:type="dxa" w:w="100"/>
              <w:right w:type="dxa" w:w="100"/>
            </w:tcMar>
          </w:tcPr>
          <w:p>
            <w:pPr>
              <w:spacing w:after="0"/>
            </w:pPr>
            <w:r>
              <w:rPr>
                <w:rFonts w:ascii="Calibri" w:cs="Calibri" w:eastAsia="Calibri" w:hAnsi="Calibri"/>
                <w:b/>
                <w:bCs/>
                <w:color w:val="8B0000"/>
                <w:sz w:val="22"/>
                <w:szCs w:val="22"/>
              </w:rPr>
              <w:t xml:space="preserve">The Chain of Trust</w:t>
            </w:r>
            <w:r>
              <w:rPr>
                <w:rFonts w:ascii="Calibri" w:cs="Calibri" w:eastAsia="Calibri" w:hAnsi="Calibri"/>
                <w:i/>
                <w:iCs/>
                <w:color w:val="666666"/>
                <w:sz w:val="16"/>
                <w:szCs w:val="16"/>
              </w:rPr>
              <w:t xml:space="preserve">  [audit]</w:t>
            </w:r>
            <w:r>
              <w:br/>
              <w:t xml:space="preserve">
</w:t>
            </w:r>
            <w:r>
              <w:rPr>
                <w:rFonts w:ascii="Calibri" w:cs="Calibri" w:eastAsia="Calibri" w:hAnsi="Calibri"/>
                <w:sz w:val="20"/>
                <w:szCs w:val="20"/>
              </w:rPr>
              <w:t xml:space="preserve">Map out who in your area handles sensitive information and how it flows. Records, financial data, login credentials, contact info — who touches it, where does it live, and where are the weak points? Write a short summary. This is real security analysis.</w:t>
            </w:r>
          </w:p>
        </w:tc>
        <w:tc>
          <w:tcPr>
            <w:tcW w:type="pct" w:w="15%"/>
            <w:shd w:fill="FCE4EC" w:val="clear"/>
            <w:tcMar>
              <w:top w:type="dxa" w:w="100"/>
              <w:left w:type="dxa" w:w="60"/>
              <w:bottom w:type="dxa" w:w="100"/>
              <w:right w:type="dxa" w:w="140"/>
            </w:tcMar>
            <w:vAlign w:val="center"/>
          </w:tcPr>
          <w:p>
            <w:pPr>
              <w:jc w:val="right"/>
            </w:pPr>
            <w:r>
              <w:rPr>
                <w:rFonts w:ascii="Calibri" w:cs="Calibri" w:eastAsia="Calibri" w:hAnsi="Calibri"/>
                <w:b/>
                <w:bCs/>
                <w:color w:val="C9A227"/>
                <w:sz w:val="24"/>
                <w:szCs w:val="24"/>
              </w:rPr>
              <w:t xml:space="preserve">25 XP</w:t>
            </w:r>
          </w:p>
        </w:tc>
      </w:tr>
    </w:tbl>
    <w:p>
      <w:pPr>
        <w:spacing w:after="6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85%"/>
            <w:shd w:fill="FCE4EC" w:val="clear"/>
            <w:tcMar>
              <w:top w:type="dxa" w:w="100"/>
              <w:left w:type="dxa" w:w="140"/>
              <w:bottom w:type="dxa" w:w="100"/>
              <w:right w:type="dxa" w:w="100"/>
            </w:tcMar>
          </w:tcPr>
          <w:p>
            <w:pPr>
              <w:spacing w:after="0"/>
            </w:pPr>
            <w:r>
              <w:rPr>
                <w:rFonts w:ascii="Calibri" w:cs="Calibri" w:eastAsia="Calibri" w:hAnsi="Calibri"/>
                <w:b/>
                <w:bCs/>
                <w:color w:val="8B0000"/>
                <w:sz w:val="22"/>
                <w:szCs w:val="22"/>
              </w:rPr>
              <w:t xml:space="preserve">The Legacy Builder</w:t>
            </w:r>
            <w:r>
              <w:rPr>
                <w:rFonts w:ascii="Calibri" w:cs="Calibri" w:eastAsia="Calibri" w:hAnsi="Calibri"/>
                <w:i/>
                <w:iCs/>
                <w:color w:val="666666"/>
                <w:sz w:val="16"/>
                <w:szCs w:val="16"/>
              </w:rPr>
              <w:t xml:space="preserve">  [teaching]</w:t>
            </w:r>
            <w:r>
              <w:br/>
              <w:t xml:space="preserve">
</w:t>
            </w:r>
            <w:r>
              <w:rPr>
                <w:rFonts w:ascii="Calibri" w:cs="Calibri" w:eastAsia="Calibri" w:hAnsi="Calibri"/>
                <w:sz w:val="20"/>
                <w:szCs w:val="20"/>
              </w:rPr>
              <w:t xml:space="preserve">Create a one-page "security quick reference" for your team or department — tailored to the specific tools and workflows they use every day. Not a copy of the Guild materials. Something original that speaks to their daily reality. Submit it. If it's good, your GM will share it.</w:t>
            </w:r>
          </w:p>
        </w:tc>
        <w:tc>
          <w:tcPr>
            <w:tcW w:type="pct" w:w="15%"/>
            <w:shd w:fill="FCE4EC" w:val="clear"/>
            <w:tcMar>
              <w:top w:type="dxa" w:w="100"/>
              <w:left w:type="dxa" w:w="60"/>
              <w:bottom w:type="dxa" w:w="100"/>
              <w:right w:type="dxa" w:w="140"/>
            </w:tcMar>
            <w:vAlign w:val="center"/>
          </w:tcPr>
          <w:p>
            <w:pPr>
              <w:jc w:val="right"/>
            </w:pPr>
            <w:r>
              <w:rPr>
                <w:rFonts w:ascii="Calibri" w:cs="Calibri" w:eastAsia="Calibri" w:hAnsi="Calibri"/>
                <w:b/>
                <w:bCs/>
                <w:color w:val="C9A227"/>
                <w:sz w:val="24"/>
                <w:szCs w:val="24"/>
              </w:rPr>
              <w:t xml:space="preserve">30 XP</w:t>
            </w:r>
          </w:p>
        </w:tc>
      </w:tr>
    </w:tbl>
    <w:p>
      <w:pPr>
        <w:spacing w:after="60"/>
      </w:pPr>
    </w:p>
    <w:p>
      <w:pPr>
        <w:pBdr>
          <w:bottom w:val="single" w:color="CCCCCC" w:sz="1"/>
        </w:pBdr>
        <w:spacing w:after="100" w:before="100"/>
      </w:pPr>
    </w:p>
    <w:p>
      <w:r>
        <w:br w:type="page"/>
      </w:r>
    </w:p>
    <w:p>
      <w:pPr>
        <w:pStyle w:val="Heading1"/>
        <w:spacing w:after="60"/>
      </w:pPr>
      <w:r>
        <w:t xml:space="preserve">Part 4: Know Your Enemy — Social Engineering</w:t>
      </w:r>
    </w:p>
    <w:p>
      <w:pPr>
        <w:spacing w:after="200"/>
        <w:jc w:val="center"/>
      </w:pPr>
      <w:r>
        <w:rPr>
          <w:rFonts w:ascii="Calibri" w:cs="Calibri" w:eastAsia="Calibri" w:hAnsi="Calibri"/>
          <w:i/>
          <w:iCs/>
          <w:color w:val="666666"/>
          <w:sz w:val="22"/>
          <w:szCs w:val="22"/>
        </w:rPr>
        <w:t xml:space="preserve">How attackers hack people, not just systems</w:t>
      </w:r>
    </w:p>
    <w:p>
      <w:pPr>
        <w:pBdr>
          <w:bottom w:val="single" w:color="CCCCCC" w:sz="1"/>
        </w:pBdr>
        <w:spacing w:after="100" w:before="100"/>
      </w:pPr>
    </w:p>
    <w:p>
      <w:pPr>
        <w:spacing w:after="200"/>
      </w:pPr>
      <w:r>
        <w:rPr>
          <w:rFonts w:ascii="Calibri" w:cs="Calibri" w:eastAsia="Calibri" w:hAnsi="Calibri"/>
          <w:sz w:val="21"/>
          <w:szCs w:val="21"/>
        </w:rPr>
        <w:t xml:space="preserve">Social engineering is manipulation, not malware. Attackers exploit human behavior — helpfulness, trust, and the impulse to act quickly — to get access they shouldn't have. No hacking required. Just a convincing story and a person who didn't see it coming.</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50%"/>
            <w:shd w:fill="2C3E6B" w:val="clear"/>
            <w:tcMar>
              <w:top w:type="dxa" w:w="80"/>
              <w:left w:type="dxa" w:w="120"/>
              <w:bottom w:type="dxa" w:w="80"/>
              <w:right w:type="dxa" w:w="120"/>
            </w:tcMar>
          </w:tcPr>
          <w:p>
            <w:r>
              <w:rPr>
                <w:rFonts w:ascii="Calibri" w:cs="Calibri" w:eastAsia="Calibri" w:hAnsi="Calibri"/>
                <w:b/>
                <w:bCs/>
                <w:color w:val="FFFFFF"/>
                <w:sz w:val="20"/>
                <w:szCs w:val="20"/>
              </w:rPr>
              <w:t xml:space="preserve">Why It Works</w:t>
            </w:r>
          </w:p>
        </w:tc>
        <w:tc>
          <w:tcPr>
            <w:tcW w:type="pct" w:w="50%"/>
            <w:shd w:fill="2C3E6B" w:val="clear"/>
            <w:tcMar>
              <w:top w:type="dxa" w:w="80"/>
              <w:left w:type="dxa" w:w="120"/>
              <w:bottom w:type="dxa" w:w="80"/>
              <w:right w:type="dxa" w:w="120"/>
            </w:tcMar>
          </w:tcPr>
          <w:p>
            <w:r>
              <w:rPr>
                <w:rFonts w:ascii="Calibri" w:cs="Calibri" w:eastAsia="Calibri" w:hAnsi="Calibri"/>
                <w:b/>
                <w:bCs/>
                <w:color w:val="FFFFFF"/>
                <w:sz w:val="20"/>
                <w:szCs w:val="20"/>
              </w:rPr>
              <w:t xml:space="preserve">What Attackers Want</w:t>
            </w:r>
          </w:p>
        </w:tc>
      </w:tr>
      <w:tr>
        <w:tc>
          <w:tcPr>
            <w:tcW w:type="pct" w:w="50%"/>
            <w:shd w:fill="FAF8F0" w:val="clear"/>
            <w:tcMar>
              <w:top w:type="dxa" w:w="80"/>
              <w:left w:type="dxa" w:w="120"/>
              <w:bottom w:type="dxa" w:w="80"/>
              <w:right w:type="dxa" w:w="120"/>
            </w:tcMar>
          </w:tcPr>
          <w:p>
            <w:pPr>
              <w:spacing w:after="40"/>
            </w:pPr>
            <w:r>
              <w:rPr>
                <w:rFonts w:ascii="Calibri" w:cs="Calibri" w:eastAsia="Calibri" w:hAnsi="Calibri"/>
                <w:sz w:val="20"/>
                <w:szCs w:val="20"/>
              </w:rPr>
              <w:t xml:space="preserve">• We're wired to trust people who seem to belong</w:t>
            </w:r>
          </w:p>
          <w:p>
            <w:pPr>
              <w:spacing w:after="40"/>
            </w:pPr>
            <w:r>
              <w:rPr>
                <w:rFonts w:ascii="Calibri" w:cs="Calibri" w:eastAsia="Calibri" w:hAnsi="Calibri"/>
                <w:sz w:val="20"/>
                <w:szCs w:val="20"/>
              </w:rPr>
              <w:t xml:space="preserve">• Urgency shuts down careful thinking</w:t>
            </w:r>
          </w:p>
          <w:p>
            <w:pPr>
              <w:spacing w:after="40"/>
            </w:pPr>
            <w:r>
              <w:rPr>
                <w:rFonts w:ascii="Calibri" w:cs="Calibri" w:eastAsia="Calibri" w:hAnsi="Calibri"/>
                <w:sz w:val="20"/>
                <w:szCs w:val="20"/>
              </w:rPr>
              <w:t xml:space="preserve">• Authority figures are hard to question in the moment</w:t>
            </w:r>
          </w:p>
          <w:p>
            <w:pPr>
              <w:spacing w:after="40"/>
            </w:pPr>
            <w:r>
              <w:rPr>
                <w:rFonts w:ascii="Calibri" w:cs="Calibri" w:eastAsia="Calibri" w:hAnsi="Calibri"/>
                <w:sz w:val="20"/>
                <w:szCs w:val="20"/>
              </w:rPr>
              <w:t xml:space="preserve">• Helping feels safer than pushing back</w:t>
            </w:r>
          </w:p>
          <w:p>
            <w:pPr>
              <w:spacing w:after="40"/>
            </w:pPr>
            <w:r>
              <w:rPr>
                <w:rFonts w:ascii="Calibri" w:cs="Calibri" w:eastAsia="Calibri" w:hAnsi="Calibri"/>
                <w:sz w:val="20"/>
                <w:szCs w:val="20"/>
              </w:rPr>
              <w:t xml:space="preserve">• Most of us assume good faith by default</w:t>
            </w:r>
          </w:p>
        </w:tc>
        <w:tc>
          <w:tcPr>
            <w:tcW w:type="pct" w:w="50%"/>
            <w:shd w:fill="FAF8F0" w:val="clear"/>
            <w:tcMar>
              <w:top w:type="dxa" w:w="80"/>
              <w:left w:type="dxa" w:w="120"/>
              <w:bottom w:type="dxa" w:w="80"/>
              <w:right w:type="dxa" w:w="120"/>
            </w:tcMar>
          </w:tcPr>
          <w:p>
            <w:pPr>
              <w:spacing w:after="40"/>
            </w:pPr>
            <w:r>
              <w:rPr>
                <w:rFonts w:ascii="Calibri" w:cs="Calibri" w:eastAsia="Calibri" w:hAnsi="Calibri"/>
                <w:sz w:val="20"/>
                <w:szCs w:val="20"/>
              </w:rPr>
              <w:t xml:space="preserve">• Your login credentials</w:t>
            </w:r>
          </w:p>
          <w:p>
            <w:pPr>
              <w:spacing w:after="40"/>
            </w:pPr>
            <w:r>
              <w:rPr>
                <w:rFonts w:ascii="Calibri" w:cs="Calibri" w:eastAsia="Calibri" w:hAnsi="Calibri"/>
                <w:sz w:val="20"/>
                <w:szCs w:val="20"/>
              </w:rPr>
              <w:t xml:space="preserve">• Access to sensitive records, financial data, or systems</w:t>
            </w:r>
          </w:p>
          <w:p>
            <w:pPr>
              <w:spacing w:after="40"/>
            </w:pPr>
            <w:r>
              <w:rPr>
                <w:rFonts w:ascii="Calibri" w:cs="Calibri" w:eastAsia="Calibri" w:hAnsi="Calibri"/>
                <w:sz w:val="20"/>
                <w:szCs w:val="20"/>
              </w:rPr>
              <w:t xml:space="preserve">• A wire transfer or gift card purchase</w:t>
            </w:r>
          </w:p>
          <w:p>
            <w:pPr>
              <w:spacing w:after="40"/>
            </w:pPr>
            <w:r>
              <w:rPr>
                <w:rFonts w:ascii="Calibri" w:cs="Calibri" w:eastAsia="Calibri" w:hAnsi="Calibri"/>
                <w:sz w:val="20"/>
                <w:szCs w:val="20"/>
              </w:rPr>
              <w:t xml:space="preserve">• A door held open, a device plugged in</w:t>
            </w:r>
          </w:p>
          <w:p>
            <w:pPr>
              <w:spacing w:after="40"/>
            </w:pPr>
            <w:r>
              <w:rPr>
                <w:rFonts w:ascii="Calibri" w:cs="Calibri" w:eastAsia="Calibri" w:hAnsi="Calibri"/>
                <w:sz w:val="20"/>
                <w:szCs w:val="20"/>
              </w:rPr>
              <w:t xml:space="preserve">• One foothold that leads to everything else</w:t>
            </w:r>
          </w:p>
        </w:tc>
      </w:tr>
    </w:tbl>
    <w:p>
      <w:pPr>
        <w:spacing w:after="120"/>
      </w:pPr>
    </w:p>
    <w:p>
      <w:pPr>
        <w:pStyle w:val="Heading2"/>
        <w:spacing w:after="80"/>
      </w:pPr>
      <w:r>
        <w:t xml:space="preserve">The Tactics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22%"/>
            <w:shd w:fill="2C3E6B" w:val="clear"/>
            <w:tcMar>
              <w:top w:type="dxa" w:w="80"/>
              <w:left w:type="dxa" w:w="120"/>
              <w:bottom w:type="dxa" w:w="80"/>
              <w:right w:type="dxa" w:w="120"/>
            </w:tcMar>
          </w:tcPr>
          <w:p>
            <w:r>
              <w:rPr>
                <w:rFonts w:ascii="Calibri" w:cs="Calibri" w:eastAsia="Calibri" w:hAnsi="Calibri"/>
                <w:b/>
                <w:bCs/>
                <w:color w:val="FFFFFF"/>
                <w:sz w:val="20"/>
                <w:szCs w:val="20"/>
              </w:rPr>
              <w:t xml:space="preserve">Tactic</w:t>
            </w:r>
          </w:p>
        </w:tc>
        <w:tc>
          <w:tcPr>
            <w:tcW w:type="pct" w:w="78%"/>
            <w:shd w:fill="2C3E6B" w:val="clear"/>
            <w:tcMar>
              <w:top w:type="dxa" w:w="80"/>
              <w:left w:type="dxa" w:w="120"/>
              <w:bottom w:type="dxa" w:w="80"/>
              <w:right w:type="dxa" w:w="120"/>
            </w:tcMar>
          </w:tcPr>
          <w:p>
            <w:r>
              <w:rPr>
                <w:rFonts w:ascii="Calibri" w:cs="Calibri" w:eastAsia="Calibri" w:hAnsi="Calibri"/>
                <w:b/>
                <w:bCs/>
                <w:color w:val="FFFFFF"/>
                <w:sz w:val="20"/>
                <w:szCs w:val="20"/>
              </w:rPr>
              <w:t xml:space="preserve">What It Is</w:t>
            </w:r>
          </w:p>
        </w:tc>
      </w:tr>
      <w:tr>
        <w:tc>
          <w:tcPr>
            <w:tcW w:type="pct" w:w="22%"/>
            <w:shd w:fill="FAF8F0" w:val="clear"/>
            <w:tcMar>
              <w:top w:type="dxa" w:w="80"/>
              <w:left w:type="dxa" w:w="120"/>
              <w:bottom w:type="dxa" w:w="80"/>
              <w:right w:type="dxa" w:w="120"/>
            </w:tcMar>
          </w:tcPr>
          <w:p>
            <w:pPr>
              <w:spacing w:after="40"/>
            </w:pPr>
            <w:r>
              <w:rPr>
                <w:rFonts w:ascii="Calibri" w:cs="Calibri" w:eastAsia="Calibri" w:hAnsi="Calibri"/>
                <w:b/>
                <w:bCs/>
                <w:sz w:val="20"/>
                <w:szCs w:val="20"/>
              </w:rPr>
              <w:t xml:space="preserve">🎣 Phishing</w:t>
            </w:r>
          </w:p>
        </w:tc>
        <w:tc>
          <w:tcPr>
            <w:tcW w:type="pct" w:w="78%"/>
            <w:shd w:fill="FAF8F0" w:val="clear"/>
            <w:tcMar>
              <w:top w:type="dxa" w:w="80"/>
              <w:left w:type="dxa" w:w="120"/>
              <w:bottom w:type="dxa" w:w="80"/>
              <w:right w:type="dxa" w:w="120"/>
            </w:tcMar>
          </w:tcPr>
          <w:p>
            <w:pPr>
              <w:spacing w:after="40"/>
            </w:pPr>
            <w:r>
              <w:rPr>
                <w:rFonts w:ascii="Calibri" w:cs="Calibri" w:eastAsia="Calibri" w:hAnsi="Calibri"/>
                <w:sz w:val="20"/>
                <w:szCs w:val="20"/>
              </w:rPr>
              <w:t xml:space="preserve">Deceptive emails that impersonate trusted sources — your bank, Google, a colleague — to get you to click a link, open an attachment, or enter credentials somewhere you shouldn't.</w:t>
            </w:r>
          </w:p>
        </w:tc>
      </w:tr>
      <w:tr>
        <w:tc>
          <w:tcPr>
            <w:tcW w:type="pct" w:w="22%"/>
            <w:shd w:fill="FAF8F0" w:val="clear"/>
            <w:tcMar>
              <w:top w:type="dxa" w:w="80"/>
              <w:left w:type="dxa" w:w="120"/>
              <w:bottom w:type="dxa" w:w="80"/>
              <w:right w:type="dxa" w:w="120"/>
            </w:tcMar>
          </w:tcPr>
          <w:p>
            <w:pPr>
              <w:spacing w:after="40"/>
            </w:pPr>
            <w:r>
              <w:rPr>
                <w:rFonts w:ascii="Calibri" w:cs="Calibri" w:eastAsia="Calibri" w:hAnsi="Calibri"/>
                <w:b/>
                <w:bCs/>
                <w:sz w:val="20"/>
                <w:szCs w:val="20"/>
              </w:rPr>
              <w:t xml:space="preserve">📞 Vishing (phone)</w:t>
            </w:r>
          </w:p>
        </w:tc>
        <w:tc>
          <w:tcPr>
            <w:tcW w:type="pct" w:w="78%"/>
            <w:shd w:fill="FAF8F0" w:val="clear"/>
            <w:tcMar>
              <w:top w:type="dxa" w:w="80"/>
              <w:left w:type="dxa" w:w="120"/>
              <w:bottom w:type="dxa" w:w="80"/>
              <w:right w:type="dxa" w:w="120"/>
            </w:tcMar>
          </w:tcPr>
          <w:p>
            <w:pPr>
              <w:spacing w:after="40"/>
            </w:pPr>
            <w:r>
              <w:rPr>
                <w:rFonts w:ascii="Calibri" w:cs="Calibri" w:eastAsia="Calibri" w:hAnsi="Calibri"/>
                <w:sz w:val="20"/>
                <w:szCs w:val="20"/>
              </w:rPr>
              <w:t xml:space="preserve">Calls from someone pretending to be IT support, a vendor, or an authority figure. They sound credible because they already know things about you. The goal: your password, or permission to act.</w:t>
            </w:r>
          </w:p>
        </w:tc>
      </w:tr>
      <w:tr>
        <w:tc>
          <w:tcPr>
            <w:tcW w:type="pct" w:w="22%"/>
            <w:shd w:fill="FAF8F0" w:val="clear"/>
            <w:tcMar>
              <w:top w:type="dxa" w:w="80"/>
              <w:left w:type="dxa" w:w="120"/>
              <w:bottom w:type="dxa" w:w="80"/>
              <w:right w:type="dxa" w:w="120"/>
            </w:tcMar>
          </w:tcPr>
          <w:p>
            <w:pPr>
              <w:spacing w:after="40"/>
            </w:pPr>
            <w:r>
              <w:rPr>
                <w:rFonts w:ascii="Calibri" w:cs="Calibri" w:eastAsia="Calibri" w:hAnsi="Calibri"/>
                <w:b/>
                <w:bCs/>
                <w:sz w:val="20"/>
                <w:szCs w:val="20"/>
              </w:rPr>
              <w:t xml:space="preserve">🎭 Pretexting</w:t>
            </w:r>
          </w:p>
        </w:tc>
        <w:tc>
          <w:tcPr>
            <w:tcW w:type="pct" w:w="78%"/>
            <w:shd w:fill="FAF8F0" w:val="clear"/>
            <w:tcMar>
              <w:top w:type="dxa" w:w="80"/>
              <w:left w:type="dxa" w:w="120"/>
              <w:bottom w:type="dxa" w:w="80"/>
              <w:right w:type="dxa" w:w="120"/>
            </w:tcMar>
          </w:tcPr>
          <w:p>
            <w:pPr>
              <w:spacing w:after="40"/>
            </w:pPr>
            <w:r>
              <w:rPr>
                <w:rFonts w:ascii="Calibri" w:cs="Calibri" w:eastAsia="Calibri" w:hAnsi="Calibri"/>
                <w:sz w:val="20"/>
                <w:szCs w:val="20"/>
              </w:rPr>
              <w:t xml:space="preserve">A fabricated scenario — fake new employee, auditor, consultant — designed to make a request feel routine. The story is rehearsed. The urgency is manufactured.</w:t>
            </w:r>
          </w:p>
        </w:tc>
      </w:tr>
      <w:tr>
        <w:tc>
          <w:tcPr>
            <w:tcW w:type="pct" w:w="22%"/>
            <w:shd w:fill="FAF8F0" w:val="clear"/>
            <w:tcMar>
              <w:top w:type="dxa" w:w="80"/>
              <w:left w:type="dxa" w:w="120"/>
              <w:bottom w:type="dxa" w:w="80"/>
              <w:right w:type="dxa" w:w="120"/>
            </w:tcMar>
          </w:tcPr>
          <w:p>
            <w:pPr>
              <w:spacing w:after="40"/>
            </w:pPr>
            <w:r>
              <w:rPr>
                <w:rFonts w:ascii="Calibri" w:cs="Calibri" w:eastAsia="Calibri" w:hAnsi="Calibri"/>
                <w:b/>
                <w:bCs/>
                <w:sz w:val="20"/>
                <w:szCs w:val="20"/>
              </w:rPr>
              <w:t xml:space="preserve">🚪 Tailgating</w:t>
            </w:r>
          </w:p>
        </w:tc>
        <w:tc>
          <w:tcPr>
            <w:tcW w:type="pct" w:w="78%"/>
            <w:shd w:fill="FAF8F0" w:val="clear"/>
            <w:tcMar>
              <w:top w:type="dxa" w:w="80"/>
              <w:left w:type="dxa" w:w="120"/>
              <w:bottom w:type="dxa" w:w="80"/>
              <w:right w:type="dxa" w:w="120"/>
            </w:tcMar>
          </w:tcPr>
          <w:p>
            <w:pPr>
              <w:spacing w:after="40"/>
            </w:pPr>
            <w:r>
              <w:rPr>
                <w:rFonts w:ascii="Calibri" w:cs="Calibri" w:eastAsia="Calibri" w:hAnsi="Calibri"/>
                <w:sz w:val="20"/>
                <w:szCs w:val="20"/>
              </w:rPr>
              <w:t xml:space="preserve">Following an authorized person through a secured door without badging in. Works because people feel rude challenging someone who looks like they belong. Confidence is not a credential.</w:t>
            </w:r>
          </w:p>
        </w:tc>
      </w:tr>
      <w:tr>
        <w:tc>
          <w:tcPr>
            <w:tcW w:type="pct" w:w="22%"/>
            <w:shd w:fill="FAF8F0" w:val="clear"/>
            <w:tcMar>
              <w:top w:type="dxa" w:w="80"/>
              <w:left w:type="dxa" w:w="120"/>
              <w:bottom w:type="dxa" w:w="80"/>
              <w:right w:type="dxa" w:w="120"/>
            </w:tcMar>
          </w:tcPr>
          <w:p>
            <w:pPr>
              <w:spacing w:after="40"/>
            </w:pPr>
            <w:r>
              <w:rPr>
                <w:rFonts w:ascii="Calibri" w:cs="Calibri" w:eastAsia="Calibri" w:hAnsi="Calibri"/>
                <w:b/>
                <w:bCs/>
                <w:sz w:val="20"/>
                <w:szCs w:val="20"/>
              </w:rPr>
              <w:t xml:space="preserve">🪤 Baiting</w:t>
            </w:r>
          </w:p>
        </w:tc>
        <w:tc>
          <w:tcPr>
            <w:tcW w:type="pct" w:w="78%"/>
            <w:shd w:fill="FAF8F0" w:val="clear"/>
            <w:tcMar>
              <w:top w:type="dxa" w:w="80"/>
              <w:left w:type="dxa" w:w="120"/>
              <w:bottom w:type="dxa" w:w="80"/>
              <w:right w:type="dxa" w:w="120"/>
            </w:tcMar>
          </w:tcPr>
          <w:p>
            <w:pPr>
              <w:spacing w:after="40"/>
            </w:pPr>
            <w:r>
              <w:rPr>
                <w:rFonts w:ascii="Calibri" w:cs="Calibri" w:eastAsia="Calibri" w:hAnsi="Calibri"/>
                <w:sz w:val="20"/>
                <w:szCs w:val="20"/>
              </w:rPr>
              <w:t xml:space="preserve">A found USB drive labeled something irresistible. A free download with hidden software. Curiosity is the weapon. Plugging it in or clicking it is all it takes.</w:t>
            </w:r>
          </w:p>
        </w:tc>
      </w:tr>
      <w:tr>
        <w:tc>
          <w:tcPr>
            <w:tcW w:type="pct" w:w="22%"/>
            <w:shd w:fill="FAF8F0" w:val="clear"/>
            <w:tcMar>
              <w:top w:type="dxa" w:w="80"/>
              <w:left w:type="dxa" w:w="120"/>
              <w:bottom w:type="dxa" w:w="80"/>
              <w:right w:type="dxa" w:w="120"/>
            </w:tcMar>
          </w:tcPr>
          <w:p>
            <w:pPr>
              <w:spacing w:after="40"/>
            </w:pPr>
            <w:r>
              <w:rPr>
                <w:rFonts w:ascii="Calibri" w:cs="Calibri" w:eastAsia="Calibri" w:hAnsi="Calibri"/>
                <w:b/>
                <w:bCs/>
                <w:sz w:val="20"/>
                <w:szCs w:val="20"/>
              </w:rPr>
              <w:t xml:space="preserve">🤝 Quid Pro Quo</w:t>
            </w:r>
          </w:p>
        </w:tc>
        <w:tc>
          <w:tcPr>
            <w:tcW w:type="pct" w:w="78%"/>
            <w:shd w:fill="FAF8F0" w:val="clear"/>
            <w:tcMar>
              <w:top w:type="dxa" w:w="80"/>
              <w:left w:type="dxa" w:w="120"/>
              <w:bottom w:type="dxa" w:w="80"/>
              <w:right w:type="dxa" w:w="120"/>
            </w:tcMar>
          </w:tcPr>
          <w:p>
            <w:pPr>
              <w:spacing w:after="40"/>
            </w:pPr>
            <w:r>
              <w:rPr>
                <w:rFonts w:ascii="Calibri" w:cs="Calibri" w:eastAsia="Calibri" w:hAnsi="Calibri"/>
                <w:sz w:val="20"/>
                <w:szCs w:val="20"/>
              </w:rPr>
              <w:t xml:space="preserve">An offer of help in exchange for access. Fake tech support calling to 'fix' a problem you didn't know you had. The helpfulness is the trap.</w:t>
            </w:r>
          </w:p>
        </w:tc>
      </w:tr>
    </w:tbl>
    <w:p>
      <w:pPr>
        <w:spacing w:after="120"/>
      </w:pPr>
    </w:p>
    <w:p>
      <w:pPr>
        <w:pStyle w:val="Heading2"/>
        <w:spacing w:after="80"/>
      </w:pPr>
      <w:r>
        <w:t xml:space="preserve">Red Flags &amp; Defender Moves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50%"/>
            <w:shd w:fill="8B0000" w:val="clear"/>
            <w:tcMar>
              <w:top w:type="dxa" w:w="80"/>
              <w:left w:type="dxa" w:w="120"/>
              <w:bottom w:type="dxa" w:w="80"/>
              <w:right w:type="dxa" w:w="120"/>
            </w:tcMar>
          </w:tcPr>
          <w:p>
            <w:r>
              <w:rPr>
                <w:rFonts w:ascii="Calibri" w:cs="Calibri" w:eastAsia="Calibri" w:hAnsi="Calibri"/>
                <w:b/>
                <w:bCs/>
                <w:color w:val="FFFFFF"/>
                <w:sz w:val="20"/>
                <w:szCs w:val="20"/>
              </w:rPr>
              <w:t xml:space="preserve">🚩 Slow Down When You See This</w:t>
            </w:r>
          </w:p>
        </w:tc>
        <w:tc>
          <w:tcPr>
            <w:tcW w:type="pct" w:w="50%"/>
            <w:shd w:fill="8B0000" w:val="clear"/>
            <w:tcMar>
              <w:top w:type="dxa" w:w="80"/>
              <w:left w:type="dxa" w:w="120"/>
              <w:bottom w:type="dxa" w:w="80"/>
              <w:right w:type="dxa" w:w="120"/>
            </w:tcMar>
          </w:tcPr>
          <w:p>
            <w:r>
              <w:rPr>
                <w:rFonts w:ascii="Calibri" w:cs="Calibri" w:eastAsia="Calibri" w:hAnsi="Calibri"/>
                <w:b/>
                <w:bCs/>
                <w:color w:val="FFFFFF"/>
                <w:sz w:val="20"/>
                <w:szCs w:val="20"/>
              </w:rPr>
              <w:t xml:space="preserve">🛡️ Your Default Moves</w:t>
            </w:r>
          </w:p>
        </w:tc>
      </w:tr>
      <w:tr>
        <w:tc>
          <w:tcPr>
            <w:tcW w:type="pct" w:w="50%"/>
            <w:shd w:fill="FAF8F0" w:val="clear"/>
            <w:tcMar>
              <w:top w:type="dxa" w:w="80"/>
              <w:left w:type="dxa" w:w="120"/>
              <w:bottom w:type="dxa" w:w="80"/>
              <w:right w:type="dxa" w:w="120"/>
            </w:tcMar>
          </w:tcPr>
          <w:p>
            <w:pPr>
              <w:spacing w:after="40"/>
            </w:pPr>
            <w:r>
              <w:rPr>
                <w:rFonts w:ascii="Calibri" w:cs="Calibri" w:eastAsia="Calibri" w:hAnsi="Calibri"/>
                <w:sz w:val="20"/>
                <w:szCs w:val="20"/>
              </w:rPr>
              <w:t xml:space="preserve">• "Act NOW or something bad happens"</w:t>
            </w:r>
          </w:p>
          <w:p>
            <w:pPr>
              <w:spacing w:after="40"/>
            </w:pPr>
            <w:r>
              <w:rPr>
                <w:rFonts w:ascii="Calibri" w:cs="Calibri" w:eastAsia="Calibri" w:hAnsi="Calibri"/>
                <w:sz w:val="20"/>
                <w:szCs w:val="20"/>
              </w:rPr>
              <w:t xml:space="preserve">• Anyone asking for your password — for any reason</w:t>
            </w:r>
          </w:p>
          <w:p>
            <w:pPr>
              <w:spacing w:after="40"/>
            </w:pPr>
            <w:r>
              <w:rPr>
                <w:rFonts w:ascii="Calibri" w:cs="Calibri" w:eastAsia="Calibri" w:hAnsi="Calibri"/>
                <w:sz w:val="20"/>
                <w:szCs w:val="20"/>
              </w:rPr>
              <w:t xml:space="preserve">• A caller or visitor who already knows things about you</w:t>
            </w:r>
          </w:p>
          <w:p>
            <w:pPr>
              <w:spacing w:after="40"/>
            </w:pPr>
            <w:r>
              <w:rPr>
                <w:rFonts w:ascii="Calibri" w:cs="Calibri" w:eastAsia="Calibri" w:hAnsi="Calibri"/>
                <w:sz w:val="20"/>
                <w:szCs w:val="20"/>
              </w:rPr>
              <w:t xml:space="preserve">• "Just skip the normal process this one time"</w:t>
            </w:r>
          </w:p>
          <w:p>
            <w:pPr>
              <w:spacing w:after="40"/>
            </w:pPr>
            <w:r>
              <w:rPr>
                <w:rFonts w:ascii="Calibri" w:cs="Calibri" w:eastAsia="Calibri" w:hAnsi="Calibri"/>
                <w:sz w:val="20"/>
                <w:szCs w:val="20"/>
              </w:rPr>
              <w:t xml:space="preserve">• Pressure not to verify or tell anyone else</w:t>
            </w:r>
          </w:p>
          <w:p>
            <w:pPr>
              <w:spacing w:after="40"/>
            </w:pPr>
            <w:r>
              <w:rPr>
                <w:rFonts w:ascii="Calibri" w:cs="Calibri" w:eastAsia="Calibri" w:hAnsi="Calibri"/>
                <w:sz w:val="20"/>
                <w:szCs w:val="20"/>
              </w:rPr>
              <w:t xml:space="preserve">• A USB drive or unknown device in a common area</w:t>
            </w:r>
          </w:p>
          <w:p>
            <w:pPr>
              <w:spacing w:after="40"/>
            </w:pPr>
            <w:r>
              <w:rPr>
                <w:rFonts w:ascii="Calibri" w:cs="Calibri" w:eastAsia="Calibri" w:hAnsi="Calibri"/>
                <w:sz w:val="20"/>
                <w:szCs w:val="20"/>
              </w:rPr>
              <w:t xml:space="preserve">• An email link that doesn't match the sender's domain</w:t>
            </w:r>
          </w:p>
          <w:p>
            <w:pPr>
              <w:spacing w:after="40"/>
            </w:pPr>
            <w:r>
              <w:rPr>
                <w:rFonts w:ascii="Calibri" w:cs="Calibri" w:eastAsia="Calibri" w:hAnsi="Calibri"/>
                <w:sz w:val="20"/>
                <w:szCs w:val="20"/>
              </w:rPr>
              <w:t xml:space="preserve">• A request that feels off, even if you can't say why</w:t>
            </w:r>
          </w:p>
        </w:tc>
        <w:tc>
          <w:tcPr>
            <w:tcW w:type="pct" w:w="50%"/>
            <w:shd w:fill="FAF8F0" w:val="clear"/>
            <w:tcMar>
              <w:top w:type="dxa" w:w="80"/>
              <w:left w:type="dxa" w:w="120"/>
              <w:bottom w:type="dxa" w:w="80"/>
              <w:right w:type="dxa" w:w="120"/>
            </w:tcMar>
          </w:tcPr>
          <w:p>
            <w:pPr>
              <w:spacing w:after="40"/>
            </w:pPr>
            <w:r>
              <w:rPr>
                <w:rFonts w:ascii="Calibri" w:cs="Calibri" w:eastAsia="Calibri" w:hAnsi="Calibri"/>
                <w:sz w:val="20"/>
                <w:szCs w:val="20"/>
              </w:rPr>
              <w:t xml:space="preserve">• Slow down. Urgency is a tactic, not a fact.</w:t>
            </w:r>
          </w:p>
          <w:p>
            <w:pPr>
              <w:spacing w:after="40"/>
            </w:pPr>
            <w:r>
              <w:rPr>
                <w:rFonts w:ascii="Calibri" w:cs="Calibri" w:eastAsia="Calibri" w:hAnsi="Calibri"/>
                <w:sz w:val="20"/>
                <w:szCs w:val="20"/>
              </w:rPr>
              <w:t xml:space="preserve">• Verify through a channel you initiate yourself</w:t>
            </w:r>
          </w:p>
          <w:p>
            <w:pPr>
              <w:spacing w:after="40"/>
            </w:pPr>
            <w:r>
              <w:rPr>
                <w:rFonts w:ascii="Calibri" w:cs="Calibri" w:eastAsia="Calibri" w:hAnsi="Calibri"/>
                <w:sz w:val="20"/>
                <w:szCs w:val="20"/>
              </w:rPr>
              <w:t xml:space="preserve">• Never share your credentials — with anyone, ever</w:t>
            </w:r>
          </w:p>
          <w:p>
            <w:pPr>
              <w:spacing w:after="40"/>
            </w:pPr>
            <w:r>
              <w:rPr>
                <w:rFonts w:ascii="Calibri" w:cs="Calibri" w:eastAsia="Calibri" w:hAnsi="Calibri"/>
                <w:sz w:val="20"/>
                <w:szCs w:val="20"/>
              </w:rPr>
              <w:t xml:space="preserve">• "Let me check on that first" is always acceptable</w:t>
            </w:r>
          </w:p>
          <w:p>
            <w:pPr>
              <w:spacing w:after="40"/>
            </w:pPr>
            <w:r>
              <w:rPr>
                <w:rFonts w:ascii="Calibri" w:cs="Calibri" w:eastAsia="Calibri" w:hAnsi="Calibri"/>
                <w:sz w:val="20"/>
                <w:szCs w:val="20"/>
              </w:rPr>
              <w:t xml:space="preserve">• Hang up and call back using the real number</w:t>
            </w:r>
          </w:p>
          <w:p>
            <w:pPr>
              <w:spacing w:after="40"/>
            </w:pPr>
            <w:r>
              <w:rPr>
                <w:rFonts w:ascii="Calibri" w:cs="Calibri" w:eastAsia="Calibri" w:hAnsi="Calibri"/>
                <w:sz w:val="20"/>
                <w:szCs w:val="20"/>
              </w:rPr>
              <w:t xml:space="preserve">• Don't plug in found USB drives — report them</w:t>
            </w:r>
          </w:p>
          <w:p>
            <w:pPr>
              <w:spacing w:after="40"/>
            </w:pPr>
            <w:r>
              <w:rPr>
                <w:rFonts w:ascii="Calibri" w:cs="Calibri" w:eastAsia="Calibri" w:hAnsi="Calibri"/>
                <w:sz w:val="20"/>
                <w:szCs w:val="20"/>
              </w:rPr>
              <w:t xml:space="preserve">• Report suspicious contacts to your Guild Master</w:t>
            </w:r>
          </w:p>
          <w:p>
            <w:pPr>
              <w:spacing w:after="40"/>
            </w:pPr>
            <w:r>
              <w:rPr>
                <w:rFonts w:ascii="Calibri" w:cs="Calibri" w:eastAsia="Calibri" w:hAnsi="Calibri"/>
                <w:sz w:val="20"/>
                <w:szCs w:val="20"/>
              </w:rPr>
              <w:t xml:space="preserve">• You will never get in trouble for a false alarm</w:t>
            </w:r>
          </w:p>
        </w:tc>
      </w:tr>
    </w:tbl>
    <w:p>
      <w:pPr>
        <w:spacing w:after="120"/>
      </w:pPr>
    </w:p>
    <w:p>
      <w:pPr>
        <w:jc w:val="center"/>
      </w:pPr>
      <w:r>
        <w:rPr>
          <w:rFonts w:ascii="Calibri" w:cs="Calibri" w:eastAsia="Calibri" w:hAnsi="Calibri"/>
          <w:i/>
          <w:iCs/>
          <w:color w:val="666666"/>
          <w:sz w:val="21"/>
          <w:szCs w:val="21"/>
        </w:rPr>
        <w:t xml:space="preserve">The goal isn't to make you suspicious of everyone. It's to give you a moment of pause when something feels off — and the confidence to act on that feeling. When in doubt: slow down, verify, report.</w:t>
      </w:r>
    </w:p>
    <w:p>
      <w:r>
        <w:br w:type="page"/>
      </w:r>
    </w:p>
    <w:p>
      <w:pPr>
        <w:pStyle w:val="Heading1"/>
        <w:spacing w:after="60"/>
      </w:pPr>
      <w:r>
        <w:t xml:space="preserve">Part 5: The First Five Minutes</w:t>
      </w:r>
    </w:p>
    <w:p>
      <w:pPr>
        <w:spacing w:after="200"/>
        <w:jc w:val="center"/>
      </w:pPr>
      <w:r>
        <w:rPr>
          <w:rFonts w:ascii="Calibri" w:cs="Calibri" w:eastAsia="Calibri" w:hAnsi="Calibri"/>
          <w:i/>
          <w:iCs/>
          <w:color w:val="666666"/>
          <w:sz w:val="22"/>
          <w:szCs w:val="22"/>
        </w:rPr>
        <w:t xml:space="preserve">What to do when something feels wrong</w:t>
      </w:r>
    </w:p>
    <w:p>
      <w:pPr>
        <w:pBdr>
          <w:bottom w:val="single" w:color="CCCCCC" w:sz="1"/>
        </w:pBdr>
        <w:spacing w:after="100" w:before="1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pct" w:w="100%"/>
            <w:tcBorders>
              <w:top w:val="single" w:color="8B0000" w:sz="2"/>
              <w:left w:val="single" w:color="8B0000" w:sz="2"/>
              <w:bottom w:val="single" w:color="8B0000" w:sz="2"/>
              <w:right w:val="single" w:color="8B0000" w:sz="2"/>
            </w:tcBorders>
            <w:shd w:fill="F0F0F0" w:val="clear"/>
            <w:tcMar>
              <w:top w:type="dxa" w:w="140"/>
              <w:left w:type="dxa" w:w="180"/>
              <w:bottom w:type="dxa" w:w="140"/>
              <w:right w:type="dxa" w:w="180"/>
            </w:tcMar>
          </w:tcPr>
          <w:p>
            <w:pPr>
              <w:spacing w:after="80"/>
            </w:pPr>
            <w:r>
              <w:rPr>
                <w:rFonts w:ascii="Calibri" w:cs="Calibri" w:eastAsia="Calibri" w:hAnsi="Calibri"/>
                <w:sz w:val="21"/>
                <w:szCs w:val="21"/>
              </w:rPr>
              <w:t xml:space="preserve"/>
            </w:r>
            <w:r>
              <w:rPr>
                <w:rFonts w:ascii="Calibri" w:cs="Calibri" w:eastAsia="Calibri" w:hAnsi="Calibri"/>
                <w:b/>
                <w:bCs/>
                <w:sz w:val="21"/>
                <w:szCs w:val="21"/>
              </w:rPr>
              <w:t xml:space="preserve">You are not expected to fix anything.</w:t>
            </w:r>
            <w:r>
              <w:rPr>
                <w:rFonts w:ascii="Calibri" w:cs="Calibri" w:eastAsia="Calibri" w:hAnsi="Calibri"/>
                <w:sz w:val="21"/>
                <w:szCs w:val="21"/>
              </w:rPr>
              <w:t xml:space="preserve"> That is the most important thing on this page.</w:t>
            </w:r>
          </w:p>
          <w:p>
            <w:pPr>
              <w:spacing w:after="80"/>
            </w:pPr>
            <w:r>
              <w:rPr>
                <w:rFonts w:ascii="Calibri" w:cs="Calibri" w:eastAsia="Calibri" w:hAnsi="Calibri"/>
                <w:sz w:val="21"/>
                <w:szCs w:val="21"/>
              </w:rPr>
              <w:t xml:space="preserve"/>
            </w:r>
          </w:p>
          <w:p>
            <w:pPr>
              <w:spacing w:after="80"/>
            </w:pPr>
            <w:r>
              <w:rPr>
                <w:rFonts w:ascii="Calibri" w:cs="Calibri" w:eastAsia="Calibri" w:hAnsi="Calibri"/>
                <w:sz w:val="21"/>
                <w:szCs w:val="21"/>
              </w:rPr>
              <w:t xml:space="preserve">If something feels off — a strange pop-up, a file that won't open, a weird email someone clicked, a phone call that doesn't add up — your job is to slow down, write down what you see, and tell the Guild Master. That's it.</w:t>
            </w:r>
          </w:p>
          <w:p>
            <w:pPr>
              <w:spacing w:after="80"/>
            </w:pPr>
            <w:r>
              <w:rPr>
                <w:rFonts w:ascii="Calibri" w:cs="Calibri" w:eastAsia="Calibri" w:hAnsi="Calibri"/>
                <w:sz w:val="21"/>
                <w:szCs w:val="21"/>
              </w:rPr>
              <w:t xml:space="preserve"/>
            </w:r>
          </w:p>
          <w:p>
            <w:pPr>
              <w:spacing w:after="80"/>
            </w:pPr>
            <w:r>
              <w:rPr>
                <w:rFonts w:ascii="Calibri" w:cs="Calibri" w:eastAsia="Calibri" w:hAnsi="Calibri"/>
                <w:sz w:val="21"/>
                <w:szCs w:val="21"/>
              </w:rPr>
              <w:t xml:space="preserve">The first five minutes matter because what you do (and don't do) makes everything that comes after easier or harder. This page tells you the four moves that always help.</w:t>
            </w:r>
          </w:p>
        </w:tc>
      </w:tr>
    </w:tbl>
    <w:p>
      <w:pPr>
        <w:spacing w:after="12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50%"/>
            <w:shd w:fill="2C3E6B" w:val="clear"/>
            <w:tcMar>
              <w:top w:type="dxa" w:w="80"/>
              <w:left w:type="dxa" w:w="120"/>
              <w:bottom w:type="dxa" w:w="80"/>
              <w:right w:type="dxa" w:w="120"/>
            </w:tcMar>
          </w:tcPr>
          <w:p>
            <w:r>
              <w:rPr>
                <w:rFonts w:ascii="Calibri" w:cs="Calibri" w:eastAsia="Calibri" w:hAnsi="Calibri"/>
                <w:b/>
                <w:bCs/>
                <w:color w:val="FFFFFF"/>
                <w:sz w:val="20"/>
                <w:szCs w:val="20"/>
              </w:rPr>
              <w:t xml:space="preserve">📞 Who to Call</w:t>
            </w:r>
          </w:p>
        </w:tc>
        <w:tc>
          <w:tcPr>
            <w:tcW w:type="pct" w:w="50%"/>
            <w:shd w:fill="2C3E6B" w:val="clear"/>
            <w:tcMar>
              <w:top w:type="dxa" w:w="80"/>
              <w:left w:type="dxa" w:w="120"/>
              <w:bottom w:type="dxa" w:w="80"/>
              <w:right w:type="dxa" w:w="120"/>
            </w:tcMar>
          </w:tcPr>
          <w:p>
            <w:r>
              <w:rPr>
                <w:rFonts w:ascii="Calibri" w:cs="Calibri" w:eastAsia="Calibri" w:hAnsi="Calibri"/>
                <w:b/>
                <w:bCs/>
                <w:color w:val="FFFFFF"/>
                <w:sz w:val="20"/>
                <w:szCs w:val="20"/>
              </w:rPr>
              <w:t xml:space="preserve">📝 What to Write Down</w:t>
            </w:r>
          </w:p>
        </w:tc>
      </w:tr>
      <w:tr>
        <w:tc>
          <w:tcPr>
            <w:tcW w:type="pct" w:w="50%"/>
            <w:shd w:fill="FAF8F0" w:val="clear"/>
            <w:tcMar>
              <w:top w:type="dxa" w:w="80"/>
              <w:left w:type="dxa" w:w="120"/>
              <w:bottom w:type="dxa" w:w="80"/>
              <w:right w:type="dxa" w:w="120"/>
            </w:tcMar>
          </w:tcPr>
          <w:p>
            <w:pPr>
              <w:spacing w:after="40"/>
            </w:pPr>
            <w:r>
              <w:rPr>
                <w:rFonts w:ascii="Calibri" w:cs="Calibri" w:eastAsia="Calibri" w:hAnsi="Calibri"/>
                <w:sz w:val="20"/>
                <w:szCs w:val="20"/>
              </w:rPr>
              <w:t xml:space="preserve">• Your Guild Master, first. Always.</w:t>
            </w:r>
          </w:p>
          <w:p>
            <w:pPr>
              <w:spacing w:after="40"/>
            </w:pPr>
            <w:r>
              <w:rPr>
                <w:rFonts w:ascii="Calibri" w:cs="Calibri" w:eastAsia="Calibri" w:hAnsi="Calibri"/>
                <w:sz w:val="20"/>
                <w:szCs w:val="20"/>
              </w:rPr>
              <w:t xml:space="preserve">• Phone, message, or walk over — whichever is fastest.</w:t>
            </w:r>
          </w:p>
          <w:p>
            <w:pPr>
              <w:spacing w:after="40"/>
            </w:pPr>
            <w:r>
              <w:rPr>
                <w:rFonts w:ascii="Calibri" w:cs="Calibri" w:eastAsia="Calibri" w:hAnsi="Calibri"/>
                <w:sz w:val="20"/>
                <w:szCs w:val="20"/>
              </w:rPr>
              <w:t xml:space="preserve">• If your GM isn't reachable, leave a clear message and tell one other trusted person.</w:t>
            </w:r>
          </w:p>
          <w:p>
            <w:pPr>
              <w:spacing w:after="40"/>
            </w:pPr>
            <w:r>
              <w:rPr>
                <w:rFonts w:ascii="Calibri" w:cs="Calibri" w:eastAsia="Calibri" w:hAnsi="Calibri"/>
                <w:sz w:val="20"/>
                <w:szCs w:val="20"/>
              </w:rPr>
              <w:t xml:space="preserve">• Don't post about it in a public channel or chat. Quiet and direct is better than loud and broad.</w:t>
            </w:r>
          </w:p>
        </w:tc>
        <w:tc>
          <w:tcPr>
            <w:tcW w:type="pct" w:w="50%"/>
            <w:shd w:fill="FAF8F0" w:val="clear"/>
            <w:tcMar>
              <w:top w:type="dxa" w:w="80"/>
              <w:left w:type="dxa" w:w="120"/>
              <w:bottom w:type="dxa" w:w="80"/>
              <w:right w:type="dxa" w:w="120"/>
            </w:tcMar>
          </w:tcPr>
          <w:p>
            <w:pPr>
              <w:spacing w:after="40"/>
            </w:pPr>
            <w:r>
              <w:rPr>
                <w:rFonts w:ascii="Calibri" w:cs="Calibri" w:eastAsia="Calibri" w:hAnsi="Calibri"/>
                <w:sz w:val="20"/>
                <w:szCs w:val="20"/>
              </w:rPr>
              <w:t xml:space="preserve">• The time you noticed something wrong.</w:t>
            </w:r>
          </w:p>
          <w:p>
            <w:pPr>
              <w:spacing w:after="40"/>
            </w:pPr>
            <w:r>
              <w:rPr>
                <w:rFonts w:ascii="Calibri" w:cs="Calibri" w:eastAsia="Calibri" w:hAnsi="Calibri"/>
                <w:sz w:val="20"/>
                <w:szCs w:val="20"/>
              </w:rPr>
              <w:t xml:space="preserve">• What you saw, in plain language.</w:t>
            </w:r>
          </w:p>
          <w:p>
            <w:pPr>
              <w:spacing w:after="40"/>
            </w:pPr>
            <w:r>
              <w:rPr>
                <w:rFonts w:ascii="Calibri" w:cs="Calibri" w:eastAsia="Calibri" w:hAnsi="Calibri"/>
                <w:sz w:val="20"/>
                <w:szCs w:val="20"/>
              </w:rPr>
              <w:t xml:space="preserve">• What you were doing right before it happened.</w:t>
            </w:r>
          </w:p>
          <w:p>
            <w:pPr>
              <w:spacing w:after="40"/>
            </w:pPr>
            <w:r>
              <w:rPr>
                <w:rFonts w:ascii="Calibri" w:cs="Calibri" w:eastAsia="Calibri" w:hAnsi="Calibri"/>
                <w:sz w:val="20"/>
                <w:szCs w:val="20"/>
              </w:rPr>
              <w:t xml:space="preserve">• Anything you've already done since you noticed.</w:t>
            </w:r>
          </w:p>
          <w:p>
            <w:pPr>
              <w:spacing w:after="40"/>
            </w:pPr>
            <w:r>
              <w:rPr>
                <w:rFonts w:ascii="Calibri" w:cs="Calibri" w:eastAsia="Calibri" w:hAnsi="Calibri"/>
                <w:sz w:val="20"/>
                <w:szCs w:val="20"/>
              </w:rPr>
              <w:t xml:space="preserve">• A phone or paper note is fine. If the suspicious thing is on your computer, don't type your notes there.</w:t>
            </w:r>
          </w:p>
        </w:tc>
      </w:tr>
    </w:tbl>
    <w:p>
      <w:pPr>
        <w:spacing w:after="120"/>
      </w:pPr>
    </w:p>
    <w:p>
      <w:pPr>
        <w:pStyle w:val="Heading2"/>
        <w:spacing w:after="80"/>
      </w:pPr>
      <w:r>
        <w:t xml:space="preserve">🚫 What NOT to Do</w:t>
      </w:r>
    </w:p>
    <w:p>
      <w:pPr>
        <w:spacing w:after="60"/>
        <w:ind w:left="431" w:hanging="288"/>
      </w:pPr>
      <w:r>
        <w:rPr>
          <w:rFonts w:ascii="Calibri" w:cs="Calibri" w:eastAsia="Calibri" w:hAnsi="Calibri"/>
          <w:sz w:val="21"/>
          <w:szCs w:val="21"/>
        </w:rPr>
        <w:t xml:space="preserve">•  Don't restart or shut down the computer. Walking away from it is fine. Powering it off can erase information that helps figure out what happened.</w:t>
      </w:r>
    </w:p>
    <w:p>
      <w:pPr>
        <w:spacing w:after="60"/>
        <w:ind w:left="431" w:hanging="288"/>
      </w:pPr>
      <w:r>
        <w:rPr>
          <w:rFonts w:ascii="Calibri" w:cs="Calibri" w:eastAsia="Calibri" w:hAnsi="Calibri"/>
          <w:sz w:val="21"/>
          <w:szCs w:val="21"/>
        </w:rPr>
        <w:t xml:space="preserve">•  Don't try to clean it up yourself. Don't delete files, don't run a virus scan, don't "just check one thing."</w:t>
      </w:r>
    </w:p>
    <w:p>
      <w:pPr>
        <w:spacing w:after="60"/>
        <w:ind w:left="431" w:hanging="288"/>
      </w:pPr>
      <w:r>
        <w:rPr>
          <w:rFonts w:ascii="Calibri" w:cs="Calibri" w:eastAsia="Calibri" w:hAnsi="Calibri"/>
          <w:sz w:val="21"/>
          <w:szCs w:val="21"/>
        </w:rPr>
        <w:t xml:space="preserve">•  Don't click anything else in a suspicious email or window. Not even unsubscribe. Not even close.</w:t>
      </w:r>
    </w:p>
    <w:p>
      <w:pPr>
        <w:spacing w:after="60"/>
        <w:ind w:left="431" w:hanging="288"/>
      </w:pPr>
      <w:r>
        <w:rPr>
          <w:rFonts w:ascii="Calibri" w:cs="Calibri" w:eastAsia="Calibri" w:hAnsi="Calibri"/>
          <w:sz w:val="21"/>
          <w:szCs w:val="21"/>
        </w:rPr>
        <w:t xml:space="preserve">•  Don't pay anything, send anything, or reply. If a message is asking for money, gift cards, or a wire — that alone makes it Guild Master business.</w:t>
      </w:r>
    </w:p>
    <w:p>
      <w:pPr>
        <w:spacing w:after="60"/>
        <w:ind w:left="431" w:hanging="288"/>
      </w:pPr>
      <w:r>
        <w:rPr>
          <w:rFonts w:ascii="Calibri" w:cs="Calibri" w:eastAsia="Calibri" w:hAnsi="Calibri"/>
          <w:sz w:val="21"/>
          <w:szCs w:val="21"/>
        </w:rPr>
        <w:t xml:space="preserve">•  Don't keep it to yourself because you're embarrassed. Reporting fast is the most valuable thing you can do. The Guild does not punish reporters. Ever.</w:t>
      </w:r>
    </w:p>
    <w:p>
      <w:pPr>
        <w:spacing w:after="120"/>
      </w:pPr>
    </w:p>
    <w:p>
      <w:pPr>
        <w:pStyle w:val="Heading2"/>
        <w:spacing w:after="80"/>
      </w:pPr>
      <w:r>
        <w:t xml:space="preserve">The First Five Minutes, in Order</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20%"/>
            <w:shd w:fill="FAF8F0" w:val="clear"/>
            <w:tcMar>
              <w:top w:type="dxa" w:w="80"/>
              <w:left w:type="dxa" w:w="120"/>
              <w:bottom w:type="dxa" w:w="80"/>
              <w:right w:type="dxa" w:w="120"/>
            </w:tcMar>
          </w:tcPr>
          <w:p>
            <w:pPr>
              <w:spacing w:after="40"/>
            </w:pPr>
            <w:r>
              <w:rPr>
                <w:rFonts w:ascii="Calibri" w:cs="Calibri" w:eastAsia="Calibri" w:hAnsi="Calibri"/>
                <w:b/>
                <w:bCs/>
                <w:sz w:val="21"/>
                <w:szCs w:val="21"/>
              </w:rPr>
              <w:t xml:space="preserve">1. Stop. 🛑</w:t>
            </w:r>
          </w:p>
        </w:tc>
        <w:tc>
          <w:tcPr>
            <w:tcW w:type="pct" w:w="80%"/>
            <w:shd w:fill="FAF8F0" w:val="clear"/>
            <w:tcMar>
              <w:top w:type="dxa" w:w="80"/>
              <w:left w:type="dxa" w:w="120"/>
              <w:bottom w:type="dxa" w:w="80"/>
              <w:right w:type="dxa" w:w="120"/>
            </w:tcMar>
          </w:tcPr>
          <w:p>
            <w:pPr>
              <w:spacing w:after="40"/>
            </w:pPr>
            <w:r>
              <w:rPr>
                <w:rFonts w:ascii="Calibri" w:cs="Calibri" w:eastAsia="Calibri" w:hAnsi="Calibri"/>
                <w:sz w:val="21"/>
                <w:szCs w:val="21"/>
              </w:rPr>
              <w:t xml:space="preserve">Hands off the keyboard. Don't click anything else.</w:t>
            </w:r>
          </w:p>
        </w:tc>
      </w:tr>
      <w:tr>
        <w:tc>
          <w:tcPr>
            <w:tcW w:type="pct" w:w="20%"/>
            <w:shd w:fill="FAF8F0" w:val="clear"/>
            <w:tcMar>
              <w:top w:type="dxa" w:w="80"/>
              <w:left w:type="dxa" w:w="120"/>
              <w:bottom w:type="dxa" w:w="80"/>
              <w:right w:type="dxa" w:w="120"/>
            </w:tcMar>
          </w:tcPr>
          <w:p>
            <w:pPr>
              <w:spacing w:after="40"/>
            </w:pPr>
            <w:r>
              <w:rPr>
                <w:rFonts w:ascii="Calibri" w:cs="Calibri" w:eastAsia="Calibri" w:hAnsi="Calibri"/>
                <w:b/>
                <w:bCs/>
                <w:sz w:val="21"/>
                <w:szCs w:val="21"/>
              </w:rPr>
              <w:t xml:space="preserve">2. Look. 👀</w:t>
            </w:r>
          </w:p>
        </w:tc>
        <w:tc>
          <w:tcPr>
            <w:tcW w:type="pct" w:w="80%"/>
            <w:shd w:fill="FAF8F0" w:val="clear"/>
            <w:tcMar>
              <w:top w:type="dxa" w:w="80"/>
              <w:left w:type="dxa" w:w="120"/>
              <w:bottom w:type="dxa" w:w="80"/>
              <w:right w:type="dxa" w:w="120"/>
            </w:tcMar>
          </w:tcPr>
          <w:p>
            <w:pPr>
              <w:spacing w:after="40"/>
            </w:pPr>
            <w:r>
              <w:rPr>
                <w:rFonts w:ascii="Calibri" w:cs="Calibri" w:eastAsia="Calibri" w:hAnsi="Calibri"/>
                <w:sz w:val="21"/>
                <w:szCs w:val="21"/>
              </w:rPr>
              <w:t xml:space="preserve">Notice exactly what's on screen. Take a picture with your phone if it helps.</w:t>
            </w:r>
          </w:p>
        </w:tc>
      </w:tr>
      <w:tr>
        <w:tc>
          <w:tcPr>
            <w:tcW w:type="pct" w:w="20%"/>
            <w:shd w:fill="FAF8F0" w:val="clear"/>
            <w:tcMar>
              <w:top w:type="dxa" w:w="80"/>
              <w:left w:type="dxa" w:w="120"/>
              <w:bottom w:type="dxa" w:w="80"/>
              <w:right w:type="dxa" w:w="120"/>
            </w:tcMar>
          </w:tcPr>
          <w:p>
            <w:pPr>
              <w:spacing w:after="40"/>
            </w:pPr>
            <w:r>
              <w:rPr>
                <w:rFonts w:ascii="Calibri" w:cs="Calibri" w:eastAsia="Calibri" w:hAnsi="Calibri"/>
                <w:b/>
                <w:bCs/>
                <w:sz w:val="21"/>
                <w:szCs w:val="21"/>
              </w:rPr>
              <w:t xml:space="preserve">3. Write. ✍️</w:t>
            </w:r>
          </w:p>
        </w:tc>
        <w:tc>
          <w:tcPr>
            <w:tcW w:type="pct" w:w="80%"/>
            <w:shd w:fill="FAF8F0" w:val="clear"/>
            <w:tcMar>
              <w:top w:type="dxa" w:w="80"/>
              <w:left w:type="dxa" w:w="120"/>
              <w:bottom w:type="dxa" w:w="80"/>
              <w:right w:type="dxa" w:w="120"/>
            </w:tcMar>
          </w:tcPr>
          <w:p>
            <w:pPr>
              <w:spacing w:after="40"/>
            </w:pPr>
            <w:r>
              <w:rPr>
                <w:rFonts w:ascii="Calibri" w:cs="Calibri" w:eastAsia="Calibri" w:hAnsi="Calibri"/>
                <w:sz w:val="21"/>
                <w:szCs w:val="21"/>
              </w:rPr>
              <w:t xml:space="preserve">On your phone or paper: time, what you saw, what you were doing.</w:t>
            </w:r>
          </w:p>
        </w:tc>
      </w:tr>
      <w:tr>
        <w:tc>
          <w:tcPr>
            <w:tcW w:type="pct" w:w="20%"/>
            <w:shd w:fill="FAF8F0" w:val="clear"/>
            <w:tcMar>
              <w:top w:type="dxa" w:w="80"/>
              <w:left w:type="dxa" w:w="120"/>
              <w:bottom w:type="dxa" w:w="80"/>
              <w:right w:type="dxa" w:w="120"/>
            </w:tcMar>
          </w:tcPr>
          <w:p>
            <w:pPr>
              <w:spacing w:after="40"/>
            </w:pPr>
            <w:r>
              <w:rPr>
                <w:rFonts w:ascii="Calibri" w:cs="Calibri" w:eastAsia="Calibri" w:hAnsi="Calibri"/>
                <w:b/>
                <w:bCs/>
                <w:sz w:val="21"/>
                <w:szCs w:val="21"/>
              </w:rPr>
              <w:t xml:space="preserve">4. Call. 📞</w:t>
            </w:r>
          </w:p>
        </w:tc>
        <w:tc>
          <w:tcPr>
            <w:tcW w:type="pct" w:w="80%"/>
            <w:shd w:fill="FAF8F0" w:val="clear"/>
            <w:tcMar>
              <w:top w:type="dxa" w:w="80"/>
              <w:left w:type="dxa" w:w="120"/>
              <w:bottom w:type="dxa" w:w="80"/>
              <w:right w:type="dxa" w:w="120"/>
            </w:tcMar>
          </w:tcPr>
          <w:p>
            <w:pPr>
              <w:spacing w:after="40"/>
            </w:pPr>
            <w:r>
              <w:rPr>
                <w:rFonts w:ascii="Calibri" w:cs="Calibri" w:eastAsia="Calibri" w:hAnsi="Calibri"/>
                <w:sz w:val="21"/>
                <w:szCs w:val="21"/>
              </w:rPr>
              <w:t xml:space="preserve">Reach the Guild Master directly. Use the fastest method that gets a real answer.</w:t>
            </w:r>
          </w:p>
        </w:tc>
      </w:tr>
      <w:tr>
        <w:tc>
          <w:tcPr>
            <w:tcW w:type="pct" w:w="20%"/>
            <w:shd w:fill="FAF8F0" w:val="clear"/>
            <w:tcMar>
              <w:top w:type="dxa" w:w="80"/>
              <w:left w:type="dxa" w:w="120"/>
              <w:bottom w:type="dxa" w:w="80"/>
              <w:right w:type="dxa" w:w="120"/>
            </w:tcMar>
          </w:tcPr>
          <w:p>
            <w:pPr>
              <w:spacing w:after="40"/>
            </w:pPr>
            <w:r>
              <w:rPr>
                <w:rFonts w:ascii="Calibri" w:cs="Calibri" w:eastAsia="Calibri" w:hAnsi="Calibri"/>
                <w:b/>
                <w:bCs/>
                <w:sz w:val="21"/>
                <w:szCs w:val="21"/>
              </w:rPr>
              <w:t xml:space="preserve">5. Wait. ⏳</w:t>
            </w:r>
          </w:p>
        </w:tc>
        <w:tc>
          <w:tcPr>
            <w:tcW w:type="pct" w:w="80%"/>
            <w:shd w:fill="FAF8F0" w:val="clear"/>
            <w:tcMar>
              <w:top w:type="dxa" w:w="80"/>
              <w:left w:type="dxa" w:w="120"/>
              <w:bottom w:type="dxa" w:w="80"/>
              <w:right w:type="dxa" w:w="120"/>
            </w:tcMar>
          </w:tcPr>
          <w:p>
            <w:pPr>
              <w:spacing w:after="40"/>
            </w:pPr>
            <w:r>
              <w:rPr>
                <w:rFonts w:ascii="Calibri" w:cs="Calibri" w:eastAsia="Calibri" w:hAnsi="Calibri"/>
                <w:sz w:val="21"/>
                <w:szCs w:val="21"/>
              </w:rPr>
              <w:t xml:space="preserve">Stay near the device until you're told what to do next. Don't let anyone else use it.</w:t>
            </w:r>
          </w:p>
        </w:tc>
      </w:tr>
    </w:tbl>
    <w:p>
      <w:pPr>
        <w:spacing w:after="120"/>
      </w:pPr>
    </w:p>
    <w:p>
      <w:pPr>
        <w:jc w:val="center"/>
      </w:pPr>
      <w:r>
        <w:rPr>
          <w:rFonts w:ascii="Calibri" w:cs="Calibri" w:eastAsia="Calibri" w:hAnsi="Calibri"/>
          <w:i/>
          <w:iCs/>
          <w:color w:val="666666"/>
          <w:sz w:val="22"/>
          <w:szCs w:val="22"/>
        </w:rPr>
        <w:t xml:space="preserve">When in doubt, report it. Ten false alarms beat one missed real one. That's literally a quest. 🎯</w:t>
      </w:r>
    </w:p>
    <w:p>
      <w:r>
        <w:br w:type="page"/>
      </w:r>
    </w:p>
    <w:p>
      <w:pPr>
        <w:pStyle w:val="Heading1"/>
        <w:spacing w:after="60"/>
      </w:pPr>
      <w:r>
        <w:t xml:space="preserve">Part 6: The First Five Minutes — Verbal Quiz</w:t>
      </w:r>
    </w:p>
    <w:p>
      <w:pPr>
        <w:spacing w:after="200"/>
        <w:jc w:val="center"/>
      </w:pPr>
      <w:r>
        <w:rPr>
          <w:rFonts w:ascii="Calibri" w:cs="Calibri" w:eastAsia="Calibri" w:hAnsi="Calibri"/>
          <w:i/>
          <w:iCs/>
          <w:color w:val="6A1B9A"/>
          <w:sz w:val="22"/>
          <w:szCs w:val="22"/>
        </w:rPr>
        <w:t xml:space="preserve">🔒 Guild Master Only — Quest companion: The First Five Minutes (35 XP)</w:t>
      </w:r>
    </w:p>
    <w:p>
      <w:pPr>
        <w:pBdr>
          <w:bottom w:val="single" w:color="CCCCCC" w:sz="1"/>
        </w:pBdr>
        <w:spacing w:after="100" w:before="1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pct" w:w="100%"/>
            <w:tcBorders>
              <w:top w:val="single" w:color="6A1B9A" w:sz="2"/>
              <w:left w:val="single" w:color="6A1B9A" w:sz="2"/>
              <w:bottom w:val="single" w:color="6A1B9A" w:sz="2"/>
              <w:right w:val="single" w:color="6A1B9A" w:sz="2"/>
            </w:tcBorders>
            <w:shd w:fill="F3E5F5" w:val="clear"/>
            <w:tcMar>
              <w:top w:type="dxa" w:w="140"/>
              <w:left w:type="dxa" w:w="180"/>
              <w:bottom w:type="dxa" w:w="140"/>
              <w:right w:type="dxa" w:w="180"/>
            </w:tcMar>
          </w:tcPr>
          <w:p>
            <w:pPr>
              <w:spacing w:after="80"/>
            </w:pPr>
            <w:r>
              <w:rPr>
                <w:rFonts w:ascii="Calibri" w:cs="Calibri" w:eastAsia="Calibri" w:hAnsi="Calibri"/>
                <w:sz w:val="21"/>
                <w:szCs w:val="21"/>
              </w:rPr>
              <w:t xml:space="preserve"/>
            </w:r>
            <w:r>
              <w:rPr>
                <w:rFonts w:ascii="Calibri" w:cs="Calibri" w:eastAsia="Calibri" w:hAnsi="Calibri"/>
                <w:b/>
                <w:bCs/>
                <w:sz w:val="21"/>
                <w:szCs w:val="21"/>
              </w:rPr>
              <w:t xml:space="preserve">HOW TO RUN THIS QUIZ</w:t>
            </w:r>
            <w:r>
              <w:rPr>
                <w:rFonts w:ascii="Calibri" w:cs="Calibri" w:eastAsia="Calibri" w:hAnsi="Calibri"/>
                <w:sz w:val="21"/>
                <w:szCs w:val="21"/>
              </w:rPr>
              <w:t xml:space="preserve"/>
            </w:r>
          </w:p>
          <w:p>
            <w:pPr>
              <w:spacing w:after="80"/>
            </w:pPr>
            <w:r>
              <w:rPr>
                <w:rFonts w:ascii="Calibri" w:cs="Calibri" w:eastAsia="Calibri" w:hAnsi="Calibri"/>
                <w:sz w:val="21"/>
                <w:szCs w:val="21"/>
              </w:rPr>
              <w:t xml:space="preserve"/>
            </w:r>
          </w:p>
          <w:p>
            <w:pPr>
              <w:spacing w:after="80"/>
            </w:pPr>
            <w:r>
              <w:rPr>
                <w:rFonts w:ascii="Calibri" w:cs="Calibri" w:eastAsia="Calibri" w:hAnsi="Calibri"/>
                <w:sz w:val="21"/>
                <w:szCs w:val="21"/>
              </w:rPr>
              <w:t xml:space="preserve">• Verbal, conversational. Five minutes total. Not a test.</w:t>
            </w:r>
          </w:p>
          <w:p>
            <w:pPr>
              <w:spacing w:after="80"/>
            </w:pPr>
            <w:r>
              <w:rPr>
                <w:rFonts w:ascii="Calibri" w:cs="Calibri" w:eastAsia="Calibri" w:hAnsi="Calibri"/>
                <w:sz w:val="21"/>
                <w:szCs w:val="21"/>
              </w:rPr>
              <w:t xml:space="preserve">• Champions should have read The First Five Minutes one-pager before this conversation.</w:t>
            </w:r>
          </w:p>
          <w:p>
            <w:pPr>
              <w:spacing w:after="80"/>
            </w:pPr>
            <w:r>
              <w:rPr>
                <w:rFonts w:ascii="Calibri" w:cs="Calibri" w:eastAsia="Calibri" w:hAnsi="Calibri"/>
                <w:sz w:val="21"/>
                <w:szCs w:val="21"/>
              </w:rPr>
              <w:t xml:space="preserve">• Pass = they're in the right ballpark on at least 4 of 5. Exact wording doesn't matter. Behavior does.</w:t>
            </w:r>
          </w:p>
          <w:p>
            <w:pPr>
              <w:spacing w:after="80"/>
            </w:pPr>
            <w:r>
              <w:rPr>
                <w:rFonts w:ascii="Calibri" w:cs="Calibri" w:eastAsia="Calibri" w:hAnsi="Calibri"/>
                <w:sz w:val="21"/>
                <w:szCs w:val="21"/>
              </w:rPr>
              <w:t xml:space="preserve">• If they miss something, walk through it together right then. The quest is the conversation, not the score.</w:t>
            </w:r>
          </w:p>
          <w:p>
            <w:pPr>
              <w:spacing w:after="80"/>
            </w:pPr>
            <w:r>
              <w:rPr>
                <w:rFonts w:ascii="Calibri" w:cs="Calibri" w:eastAsia="Calibri" w:hAnsi="Calibri"/>
                <w:sz w:val="21"/>
                <w:szCs w:val="21"/>
              </w:rPr>
              <w:t xml:space="preserve">• Award the 35 XP at the end of the chat. Note any gaps — they're useful intel for Week 12 prep.</w:t>
            </w:r>
          </w:p>
        </w:tc>
      </w:tr>
    </w:tbl>
    <w:p>
      <w:pPr>
        <w:spacing w:after="12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pct" w:w="100%"/>
            <w:shd w:fill="FAF8F0" w:val="clear"/>
            <w:tcMar>
              <w:top w:type="dxa" w:w="120"/>
              <w:left w:type="dxa" w:w="160"/>
              <w:bottom w:type="dxa" w:w="120"/>
              <w:right w:type="dxa" w:w="160"/>
            </w:tcMar>
          </w:tcPr>
          <w:p>
            <w:pPr>
              <w:spacing w:after="80"/>
            </w:pPr>
            <w:r>
              <w:rPr>
                <w:rFonts w:ascii="Calibri" w:cs="Calibri" w:eastAsia="Calibri" w:hAnsi="Calibri"/>
                <w:b/>
                <w:bCs/>
                <w:color w:val="6A1B9A"/>
                <w:sz w:val="22"/>
                <w:szCs w:val="22"/>
              </w:rPr>
              <w:t xml:space="preserve">QUESTION 1</w:t>
            </w:r>
          </w:p>
          <w:p>
            <w:pPr>
              <w:spacing w:after="80"/>
            </w:pPr>
            <w:r>
              <w:rPr>
                <w:rFonts w:ascii="Calibri" w:cs="Calibri" w:eastAsia="Calibri" w:hAnsi="Calibri"/>
                <w:b/>
                <w:bCs/>
                <w:sz w:val="21"/>
                <w:szCs w:val="21"/>
              </w:rPr>
              <w:t xml:space="preserve">Ask: </w:t>
            </w:r>
            <w:r>
              <w:rPr>
                <w:rFonts w:ascii="Calibri" w:cs="Calibri" w:eastAsia="Calibri" w:hAnsi="Calibri"/>
                <w:sz w:val="21"/>
                <w:szCs w:val="21"/>
              </w:rPr>
              <w:t xml:space="preserve">If you suspect something on your computer is wrong — a strange pop-up, a weird email you just clicked, a message demanding money — who is your first call?</w:t>
            </w:r>
          </w:p>
          <w:p>
            <w:pPr>
              <w:spacing w:after="80"/>
            </w:pPr>
            <w:r>
              <w:rPr>
                <w:rFonts w:ascii="Calibri" w:cs="Calibri" w:eastAsia="Calibri" w:hAnsi="Calibri"/>
                <w:b/>
                <w:bCs/>
                <w:sz w:val="21"/>
                <w:szCs w:val="21"/>
              </w:rPr>
              <w:t xml:space="preserve">Answer: </w:t>
            </w:r>
            <w:r>
              <w:rPr>
                <w:rFonts w:ascii="Calibri" w:cs="Calibri" w:eastAsia="Calibri" w:hAnsi="Calibri"/>
                <w:sz w:val="21"/>
                <w:szCs w:val="21"/>
              </w:rPr>
              <w:t xml:space="preserve">The Guild Master.</w:t>
            </w:r>
          </w:p>
          <w:p>
            <w:pPr>
              <w:spacing w:after="0"/>
            </w:pPr>
            <w:r>
              <w:rPr>
                <w:rFonts w:ascii="Calibri" w:cs="Calibri" w:eastAsia="Calibri" w:hAnsi="Calibri"/>
                <w:b/>
                <w:bCs/>
                <w:sz w:val="19"/>
                <w:szCs w:val="19"/>
              </w:rPr>
              <w:t xml:space="preserve">What you're listening for: </w:t>
            </w:r>
            <w:r>
              <w:rPr>
                <w:rFonts w:ascii="Calibri" w:cs="Calibri" w:eastAsia="Calibri" w:hAnsi="Calibri"/>
                <w:i/>
                <w:iCs/>
                <w:sz w:val="19"/>
                <w:szCs w:val="19"/>
              </w:rPr>
              <w:t xml:space="preserve">That's it. They don't need to name a backup, list IT vendors, or troubleshoot first. The whole answer is "the Guild Master."</w:t>
            </w:r>
          </w:p>
        </w:tc>
      </w:tr>
    </w:tbl>
    <w:p>
      <w:pPr>
        <w:spacing w:after="8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pct" w:w="100%"/>
            <w:shd w:fill="FAF8F0" w:val="clear"/>
            <w:tcMar>
              <w:top w:type="dxa" w:w="120"/>
              <w:left w:type="dxa" w:w="160"/>
              <w:bottom w:type="dxa" w:w="120"/>
              <w:right w:type="dxa" w:w="160"/>
            </w:tcMar>
          </w:tcPr>
          <w:p>
            <w:pPr>
              <w:spacing w:after="80"/>
            </w:pPr>
            <w:r>
              <w:rPr>
                <w:rFonts w:ascii="Calibri" w:cs="Calibri" w:eastAsia="Calibri" w:hAnsi="Calibri"/>
                <w:b/>
                <w:bCs/>
                <w:color w:val="6A1B9A"/>
                <w:sz w:val="22"/>
                <w:szCs w:val="22"/>
              </w:rPr>
              <w:t xml:space="preserve">QUESTION 2</w:t>
            </w:r>
          </w:p>
          <w:p>
            <w:pPr>
              <w:spacing w:after="80"/>
            </w:pPr>
            <w:r>
              <w:rPr>
                <w:rFonts w:ascii="Calibri" w:cs="Calibri" w:eastAsia="Calibri" w:hAnsi="Calibri"/>
                <w:b/>
                <w:bCs/>
                <w:sz w:val="21"/>
                <w:szCs w:val="21"/>
              </w:rPr>
              <w:t xml:space="preserve">Ask: </w:t>
            </w:r>
            <w:r>
              <w:rPr>
                <w:rFonts w:ascii="Calibri" w:cs="Calibri" w:eastAsia="Calibri" w:hAnsi="Calibri"/>
                <w:sz w:val="21"/>
                <w:szCs w:val="21"/>
              </w:rPr>
              <w:t xml:space="preserve">Should you turn off or restart the computer? Why or why not?</w:t>
            </w:r>
          </w:p>
          <w:p>
            <w:pPr>
              <w:spacing w:after="80"/>
            </w:pPr>
            <w:r>
              <w:rPr>
                <w:rFonts w:ascii="Calibri" w:cs="Calibri" w:eastAsia="Calibri" w:hAnsi="Calibri"/>
                <w:b/>
                <w:bCs/>
                <w:sz w:val="21"/>
                <w:szCs w:val="21"/>
              </w:rPr>
              <w:t xml:space="preserve">Answer: </w:t>
            </w:r>
            <w:r>
              <w:rPr>
                <w:rFonts w:ascii="Calibri" w:cs="Calibri" w:eastAsia="Calibri" w:hAnsi="Calibri"/>
                <w:sz w:val="21"/>
                <w:szCs w:val="21"/>
              </w:rPr>
              <w:t xml:space="preserve">No. Leaving it alone preserves information that helps figure out what happened.</w:t>
            </w:r>
          </w:p>
          <w:p>
            <w:pPr>
              <w:spacing w:after="0"/>
            </w:pPr>
            <w:r>
              <w:rPr>
                <w:rFonts w:ascii="Calibri" w:cs="Calibri" w:eastAsia="Calibri" w:hAnsi="Calibri"/>
                <w:b/>
                <w:bCs/>
                <w:sz w:val="19"/>
                <w:szCs w:val="19"/>
              </w:rPr>
              <w:t xml:space="preserve">What you're listening for: </w:t>
            </w:r>
            <w:r>
              <w:rPr>
                <w:rFonts w:ascii="Calibri" w:cs="Calibri" w:eastAsia="Calibri" w:hAnsi="Calibri"/>
                <w:i/>
                <w:iCs/>
                <w:sz w:val="19"/>
                <w:szCs w:val="19"/>
              </w:rPr>
              <w:t xml:space="preserve">Any version of "no, leave it on" passes. Bonus credit if they mention that powering off can erase evidence — but a simple "no, walk away from it" is enough.</w:t>
            </w:r>
          </w:p>
        </w:tc>
      </w:tr>
    </w:tbl>
    <w:p>
      <w:pPr>
        <w:spacing w:after="8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pct" w:w="100%"/>
            <w:shd w:fill="FAF8F0" w:val="clear"/>
            <w:tcMar>
              <w:top w:type="dxa" w:w="120"/>
              <w:left w:type="dxa" w:w="160"/>
              <w:bottom w:type="dxa" w:w="120"/>
              <w:right w:type="dxa" w:w="160"/>
            </w:tcMar>
          </w:tcPr>
          <w:p>
            <w:pPr>
              <w:spacing w:after="80"/>
            </w:pPr>
            <w:r>
              <w:rPr>
                <w:rFonts w:ascii="Calibri" w:cs="Calibri" w:eastAsia="Calibri" w:hAnsi="Calibri"/>
                <w:b/>
                <w:bCs/>
                <w:color w:val="6A1B9A"/>
                <w:sz w:val="22"/>
                <w:szCs w:val="22"/>
              </w:rPr>
              <w:t xml:space="preserve">QUESTION 3</w:t>
            </w:r>
          </w:p>
          <w:p>
            <w:pPr>
              <w:spacing w:after="80"/>
            </w:pPr>
            <w:r>
              <w:rPr>
                <w:rFonts w:ascii="Calibri" w:cs="Calibri" w:eastAsia="Calibri" w:hAnsi="Calibri"/>
                <w:b/>
                <w:bCs/>
                <w:sz w:val="21"/>
                <w:szCs w:val="21"/>
              </w:rPr>
              <w:t xml:space="preserve">Ask: </w:t>
            </w:r>
            <w:r>
              <w:rPr>
                <w:rFonts w:ascii="Calibri" w:cs="Calibri" w:eastAsia="Calibri" w:hAnsi="Calibri"/>
                <w:sz w:val="21"/>
                <w:szCs w:val="21"/>
              </w:rPr>
              <w:t xml:space="preserve">Name three things you should write down in those first few minutes.</w:t>
            </w:r>
          </w:p>
          <w:p>
            <w:pPr>
              <w:spacing w:after="80"/>
            </w:pPr>
            <w:r>
              <w:rPr>
                <w:rFonts w:ascii="Calibri" w:cs="Calibri" w:eastAsia="Calibri" w:hAnsi="Calibri"/>
                <w:b/>
                <w:bCs/>
                <w:sz w:val="21"/>
                <w:szCs w:val="21"/>
              </w:rPr>
              <w:t xml:space="preserve">Answer: </w:t>
            </w:r>
            <w:r>
              <w:rPr>
                <w:rFonts w:ascii="Calibri" w:cs="Calibri" w:eastAsia="Calibri" w:hAnsi="Calibri"/>
                <w:sz w:val="21"/>
                <w:szCs w:val="21"/>
              </w:rPr>
              <w:t xml:space="preserve">Any three of: the time you noticed; what you saw (in plain language); what you were doing right before; anything you've already done since.</w:t>
            </w:r>
          </w:p>
          <w:p>
            <w:pPr>
              <w:spacing w:after="0"/>
            </w:pPr>
            <w:r>
              <w:rPr>
                <w:rFonts w:ascii="Calibri" w:cs="Calibri" w:eastAsia="Calibri" w:hAnsi="Calibri"/>
                <w:b/>
                <w:bCs/>
                <w:sz w:val="19"/>
                <w:szCs w:val="19"/>
              </w:rPr>
              <w:t xml:space="preserve">What you're listening for: </w:t>
            </w:r>
            <w:r>
              <w:rPr>
                <w:rFonts w:ascii="Calibri" w:cs="Calibri" w:eastAsia="Calibri" w:hAnsi="Calibri"/>
                <w:i/>
                <w:iCs/>
                <w:sz w:val="19"/>
                <w:szCs w:val="19"/>
              </w:rPr>
              <w:t xml:space="preserve">Looking for behavioral specifics, not exact phrasing. "I'd write the time, what I clicked, and what the screen said" — perfect.</w:t>
            </w:r>
          </w:p>
        </w:tc>
      </w:tr>
    </w:tbl>
    <w:p>
      <w:pPr>
        <w:spacing w:after="8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pct" w:w="100%"/>
            <w:shd w:fill="FAF8F0" w:val="clear"/>
            <w:tcMar>
              <w:top w:type="dxa" w:w="120"/>
              <w:left w:type="dxa" w:w="160"/>
              <w:bottom w:type="dxa" w:w="120"/>
              <w:right w:type="dxa" w:w="160"/>
            </w:tcMar>
          </w:tcPr>
          <w:p>
            <w:pPr>
              <w:spacing w:after="80"/>
            </w:pPr>
            <w:r>
              <w:rPr>
                <w:rFonts w:ascii="Calibri" w:cs="Calibri" w:eastAsia="Calibri" w:hAnsi="Calibri"/>
                <w:b/>
                <w:bCs/>
                <w:color w:val="6A1B9A"/>
                <w:sz w:val="22"/>
                <w:szCs w:val="22"/>
              </w:rPr>
              <w:t xml:space="preserve">QUESTION 4</w:t>
            </w:r>
          </w:p>
          <w:p>
            <w:pPr>
              <w:spacing w:after="80"/>
            </w:pPr>
            <w:r>
              <w:rPr>
                <w:rFonts w:ascii="Calibri" w:cs="Calibri" w:eastAsia="Calibri" w:hAnsi="Calibri"/>
                <w:b/>
                <w:bCs/>
                <w:sz w:val="21"/>
                <w:szCs w:val="21"/>
              </w:rPr>
              <w:t xml:space="preserve">Ask: </w:t>
            </w:r>
            <w:r>
              <w:rPr>
                <w:rFonts w:ascii="Calibri" w:cs="Calibri" w:eastAsia="Calibri" w:hAnsi="Calibri"/>
                <w:sz w:val="21"/>
                <w:szCs w:val="21"/>
              </w:rPr>
              <w:t xml:space="preserve">If the suspicious thing is on your computer, where should you take your notes?</w:t>
            </w:r>
          </w:p>
          <w:p>
            <w:pPr>
              <w:spacing w:after="80"/>
            </w:pPr>
            <w:r>
              <w:rPr>
                <w:rFonts w:ascii="Calibri" w:cs="Calibri" w:eastAsia="Calibri" w:hAnsi="Calibri"/>
                <w:b/>
                <w:bCs/>
                <w:sz w:val="21"/>
                <w:szCs w:val="21"/>
              </w:rPr>
              <w:t xml:space="preserve">Answer: </w:t>
            </w:r>
            <w:r>
              <w:rPr>
                <w:rFonts w:ascii="Calibri" w:cs="Calibri" w:eastAsia="Calibri" w:hAnsi="Calibri"/>
                <w:sz w:val="21"/>
                <w:szCs w:val="21"/>
              </w:rPr>
              <w:t xml:space="preserve">On your phone or on paper. Not on the affected computer.</w:t>
            </w:r>
          </w:p>
          <w:p>
            <w:pPr>
              <w:spacing w:after="0"/>
            </w:pPr>
            <w:r>
              <w:rPr>
                <w:rFonts w:ascii="Calibri" w:cs="Calibri" w:eastAsia="Calibri" w:hAnsi="Calibri"/>
                <w:b/>
                <w:bCs/>
                <w:sz w:val="19"/>
                <w:szCs w:val="19"/>
              </w:rPr>
              <w:t xml:space="preserve">What you're listening for: </w:t>
            </w:r>
            <w:r>
              <w:rPr>
                <w:rFonts w:ascii="Calibri" w:cs="Calibri" w:eastAsia="Calibri" w:hAnsi="Calibri"/>
                <w:i/>
                <w:iCs/>
                <w:sz w:val="19"/>
                <w:szCs w:val="19"/>
              </w:rPr>
              <w:t xml:space="preserve">Looking for awareness that the affected machine isn't a safe place to type. Phone, paper, sticky note, another device — all fine.</w:t>
            </w:r>
          </w:p>
        </w:tc>
      </w:tr>
    </w:tbl>
    <w:p>
      <w:pPr>
        <w:spacing w:after="8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pct" w:w="100%"/>
            <w:shd w:fill="FAF8F0" w:val="clear"/>
            <w:tcMar>
              <w:top w:type="dxa" w:w="120"/>
              <w:left w:type="dxa" w:w="160"/>
              <w:bottom w:type="dxa" w:w="120"/>
              <w:right w:type="dxa" w:w="160"/>
            </w:tcMar>
          </w:tcPr>
          <w:p>
            <w:pPr>
              <w:spacing w:after="80"/>
            </w:pPr>
            <w:r>
              <w:rPr>
                <w:rFonts w:ascii="Calibri" w:cs="Calibri" w:eastAsia="Calibri" w:hAnsi="Calibri"/>
                <w:b/>
                <w:bCs/>
                <w:color w:val="6A1B9A"/>
                <w:sz w:val="22"/>
                <w:szCs w:val="22"/>
              </w:rPr>
              <w:t xml:space="preserve">QUESTION 5</w:t>
            </w:r>
          </w:p>
          <w:p>
            <w:pPr>
              <w:spacing w:after="80"/>
            </w:pPr>
            <w:r>
              <w:rPr>
                <w:rFonts w:ascii="Calibri" w:cs="Calibri" w:eastAsia="Calibri" w:hAnsi="Calibri"/>
                <w:b/>
                <w:bCs/>
                <w:sz w:val="21"/>
                <w:szCs w:val="21"/>
              </w:rPr>
              <w:t xml:space="preserve">Ask: </w:t>
            </w:r>
            <w:r>
              <w:rPr>
                <w:rFonts w:ascii="Calibri" w:cs="Calibri" w:eastAsia="Calibri" w:hAnsi="Calibri"/>
                <w:sz w:val="21"/>
                <w:szCs w:val="21"/>
              </w:rPr>
              <w:t xml:space="preserve">You're embarrassed because you think you might have caused the problem — maybe you clicked something you shouldn't have. What do you do?</w:t>
            </w:r>
          </w:p>
          <w:p>
            <w:pPr>
              <w:spacing w:after="80"/>
            </w:pPr>
            <w:r>
              <w:rPr>
                <w:rFonts w:ascii="Calibri" w:cs="Calibri" w:eastAsia="Calibri" w:hAnsi="Calibri"/>
                <w:b/>
                <w:bCs/>
                <w:sz w:val="21"/>
                <w:szCs w:val="21"/>
              </w:rPr>
              <w:t xml:space="preserve">Answer: </w:t>
            </w:r>
            <w:r>
              <w:rPr>
                <w:rFonts w:ascii="Calibri" w:cs="Calibri" w:eastAsia="Calibri" w:hAnsi="Calibri"/>
                <w:sz w:val="21"/>
                <w:szCs w:val="21"/>
              </w:rPr>
              <w:t xml:space="preserve">Report it anyway. Fast. The Guild does not punish reporters.</w:t>
            </w:r>
          </w:p>
          <w:p>
            <w:pPr>
              <w:spacing w:after="0"/>
            </w:pPr>
            <w:r>
              <w:rPr>
                <w:rFonts w:ascii="Calibri" w:cs="Calibri" w:eastAsia="Calibri" w:hAnsi="Calibri"/>
                <w:b/>
                <w:bCs/>
                <w:sz w:val="19"/>
                <w:szCs w:val="19"/>
              </w:rPr>
              <w:t xml:space="preserve">What you're listening for: </w:t>
            </w:r>
            <w:r>
              <w:rPr>
                <w:rFonts w:ascii="Calibri" w:cs="Calibri" w:eastAsia="Calibri" w:hAnsi="Calibri"/>
                <w:i/>
                <w:iCs/>
                <w:sz w:val="19"/>
                <w:szCs w:val="19"/>
              </w:rPr>
              <w:t xml:space="preserve">This is the most important question. Looking for the instinct to report despite embarrassment, not silence or self-troubleshooting. If they hesitate here, that's a coaching moment — reassure them directly.</w:t>
            </w:r>
          </w:p>
        </w:tc>
      </w:tr>
    </w:tbl>
    <w:p>
      <w:pPr>
        <w:spacing w:after="8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pct" w:w="100%"/>
            <w:tcBorders>
              <w:top w:val="single" w:color="6A1B9A" w:sz="2"/>
              <w:left w:val="single" w:color="6A1B9A" w:sz="2"/>
              <w:bottom w:val="single" w:color="6A1B9A" w:sz="2"/>
              <w:right w:val="single" w:color="6A1B9A" w:sz="2"/>
            </w:tcBorders>
            <w:shd w:fill="F3E5F5" w:val="clear"/>
            <w:tcMar>
              <w:top w:type="dxa" w:w="140"/>
              <w:left w:type="dxa" w:w="180"/>
              <w:bottom w:type="dxa" w:w="140"/>
              <w:right w:type="dxa" w:w="180"/>
            </w:tcMar>
          </w:tcPr>
          <w:p>
            <w:pPr>
              <w:spacing w:after="80"/>
            </w:pPr>
            <w:r>
              <w:rPr>
                <w:rFonts w:ascii="Calibri" w:cs="Calibri" w:eastAsia="Calibri" w:hAnsi="Calibri"/>
                <w:sz w:val="21"/>
                <w:szCs w:val="21"/>
              </w:rPr>
              <w:t xml:space="preserve"/>
            </w:r>
            <w:r>
              <w:rPr>
                <w:rFonts w:ascii="Calibri" w:cs="Calibri" w:eastAsia="Calibri" w:hAnsi="Calibri"/>
                <w:b/>
                <w:bCs/>
                <w:sz w:val="21"/>
                <w:szCs w:val="21"/>
              </w:rPr>
              <w:t xml:space="preserve">SCORING &amp; FOLLOW-UP</w:t>
            </w:r>
            <w:r>
              <w:rPr>
                <w:rFonts w:ascii="Calibri" w:cs="Calibri" w:eastAsia="Calibri" w:hAnsi="Calibri"/>
                <w:sz w:val="21"/>
                <w:szCs w:val="21"/>
              </w:rPr>
              <w:t xml:space="preserve"/>
            </w:r>
          </w:p>
          <w:p>
            <w:pPr>
              <w:spacing w:after="80"/>
            </w:pPr>
            <w:r>
              <w:rPr>
                <w:rFonts w:ascii="Calibri" w:cs="Calibri" w:eastAsia="Calibri" w:hAnsi="Calibri"/>
                <w:sz w:val="21"/>
                <w:szCs w:val="21"/>
              </w:rPr>
              <w:t xml:space="preserve"/>
            </w:r>
          </w:p>
          <w:p>
            <w:pPr>
              <w:spacing w:after="80"/>
            </w:pPr>
            <w:r>
              <w:rPr>
                <w:rFonts w:ascii="Calibri" w:cs="Calibri" w:eastAsia="Calibri" w:hAnsi="Calibri"/>
                <w:sz w:val="21"/>
                <w:szCs w:val="21"/>
              </w:rPr>
              <w:t xml:space="preserve">• 4 of 5 in the right ballpark = pass. Award 35 XP.</w:t>
            </w:r>
          </w:p>
          <w:p>
            <w:pPr>
              <w:spacing w:after="80"/>
            </w:pPr>
            <w:r>
              <w:rPr>
                <w:rFonts w:ascii="Calibri" w:cs="Calibri" w:eastAsia="Calibri" w:hAnsi="Calibri"/>
                <w:sz w:val="21"/>
                <w:szCs w:val="21"/>
              </w:rPr>
              <w:t xml:space="preserve">• Q5 (the embarrassment question) is the one to hand-hold on if they stumble. If a Champion can't say "report it anyway" without prompting, that's the gap to close before Week 12.</w:t>
            </w:r>
          </w:p>
          <w:p>
            <w:pPr>
              <w:spacing w:after="80"/>
            </w:pPr>
            <w:r>
              <w:rPr>
                <w:rFonts w:ascii="Calibri" w:cs="Calibri" w:eastAsia="Calibri" w:hAnsi="Calibri"/>
                <w:sz w:val="21"/>
                <w:szCs w:val="21"/>
              </w:rPr>
              <w:t xml:space="preserve">• Wrap with: "This is exactly what we'll be doing as a group in Week 12. You're already prepped."</w:t>
            </w:r>
          </w:p>
          <w:p>
            <w:pPr>
              <w:spacing w:after="80"/>
            </w:pPr>
            <w:r>
              <w:rPr>
                <w:rFonts w:ascii="Calibri" w:cs="Calibri" w:eastAsia="Calibri" w:hAnsi="Calibri"/>
                <w:sz w:val="21"/>
                <w:szCs w:val="21"/>
              </w:rPr>
              <w:t xml:space="preserve">• Track patterns across Champions. If multiple miss the same question, that's a Week 9–11 reinforcement opportunity, not a Champion problem.</w:t>
            </w:r>
          </w:p>
        </w:tc>
      </w:tr>
    </w:tbl>
    <w:p>
      <w:r>
        <w:br w:type="page"/>
      </w:r>
    </w:p>
    <w:p>
      <w:pPr>
        <w:pStyle w:val="Heading1"/>
        <w:spacing w:after="60"/>
      </w:pPr>
      <w:r>
        <w:t xml:space="preserve">Part 7: How to Report</w:t>
      </w:r>
    </w:p>
    <w:p>
      <w:pPr>
        <w:spacing w:after="200"/>
        <w:jc w:val="center"/>
      </w:pPr>
      <w:r>
        <w:rPr>
          <w:rFonts w:ascii="Calibri" w:cs="Calibri" w:eastAsia="Calibri" w:hAnsi="Calibri"/>
          <w:i/>
          <w:iCs/>
          <w:color w:val="666666"/>
          <w:sz w:val="21"/>
          <w:szCs w:val="21"/>
        </w:rPr>
        <w:t xml:space="preserve">This section appears at the end of every weekly quest pack.</w:t>
      </w:r>
    </w:p>
    <w:p>
      <w:pPr>
        <w:pBdr>
          <w:bottom w:val="single" w:color="CCCCCC" w:sz="1"/>
        </w:pBdr>
        <w:spacing w:after="100" w:before="100"/>
      </w:pPr>
    </w:p>
    <w:p>
      <w:pPr>
        <w:spacing w:after="100"/>
      </w:pPr>
      <w:r>
        <w:rPr>
          <w:rFonts w:ascii="Calibri" w:cs="Calibri" w:eastAsia="Calibri" w:hAnsi="Calibri"/>
          <w:sz w:val="22"/>
          <w:szCs w:val="22"/>
        </w:rPr>
        <w:t xml:space="preserve">📧  Suspicious email: Screenshot it and submit it to your Guild Master.</w:t>
      </w:r>
    </w:p>
    <w:p>
      <w:pPr>
        <w:spacing w:after="100"/>
      </w:pPr>
      <w:r>
        <w:rPr>
          <w:rFonts w:ascii="Calibri" w:cs="Calibri" w:eastAsia="Calibri" w:hAnsi="Calibri"/>
          <w:sz w:val="22"/>
          <w:szCs w:val="22"/>
        </w:rPr>
        <w:t xml:space="preserve">🚨  Something urgent: Call or find your Guild Master directly.</w:t>
      </w:r>
    </w:p>
    <w:p>
      <w:pPr>
        <w:spacing w:after="100"/>
      </w:pPr>
      <w:r>
        <w:rPr>
          <w:rFonts w:ascii="Calibri" w:cs="Calibri" w:eastAsia="Calibri" w:hAnsi="Calibri"/>
          <w:sz w:val="22"/>
          <w:szCs w:val="22"/>
        </w:rPr>
        <w:t xml:space="preserve">🤔  Not sure if it's something: Report it anyway. That's literally a quest.</w:t>
      </w:r>
    </w:p>
    <w:p>
      <w:pPr>
        <w:spacing w:after="100"/>
      </w:pPr>
    </w:p>
    <w:p>
      <w:pPr>
        <w:spacing w:after="400"/>
        <w:jc w:val="center"/>
      </w:pPr>
      <w:r>
        <w:rPr>
          <w:rFonts w:ascii="Calibri" w:cs="Calibri" w:eastAsia="Calibri" w:hAnsi="Calibri"/>
          <w:i/>
          <w:iCs/>
          <w:color w:val="666666"/>
          <w:sz w:val="21"/>
          <w:szCs w:val="21"/>
        </w:rPr>
        <w:t xml:space="preserve">New quests drop weekly. Keep an eye on your email. 📬</w:t>
      </w:r>
    </w:p>
    <w:p>
      <w:pPr>
        <w:spacing w:after="200"/>
        <w:jc w:val="center"/>
      </w:pPr>
      <w:r>
        <w:rPr>
          <w:rFonts w:ascii="Calibri" w:cs="Calibri" w:eastAsia="Calibri" w:hAnsi="Calibri"/>
          <w:b/>
          <w:bCs/>
          <w:color w:val="C9A227"/>
          <w:sz w:val="28"/>
          <w:szCs w:val="28"/>
        </w:rPr>
        <w:t xml:space="preserve">Roll for initiative. 🎲</w:t>
      </w:r>
    </w:p>
    <w:p>
      <w:pPr>
        <w:pBdr>
          <w:bottom w:val="single" w:color="C9A227" w:sz="2"/>
        </w:pBdr>
        <w:spacing w:after="100"/>
        <w:ind w:left="2880" w:right="2880"/>
      </w:pPr>
    </w:p>
    <w:p>
      <w:pPr>
        <w:jc w:val="center"/>
      </w:pPr>
      <w:r>
        <w:rPr>
          <w:rFonts w:ascii="Calibri" w:cs="Calibri" w:eastAsia="Calibri" w:hAnsi="Calibri"/>
          <w:color w:val="666666"/>
          <w:sz w:val="20"/>
          <w:szCs w:val="20"/>
        </w:rPr>
        <w:t xml:space="preserve">The Security Guild  •  lizgore.com  •  CC BY 4.0</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666666"/>
        <w:sz w:val="16"/>
        <w:szCs w:val="16"/>
      </w:rPr>
      <w:t xml:space="preserve">The Security Guild  •  lizgore.com  •  CC BY 4.0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666666"/>
        <w:sz w:val="16"/>
        <w:szCs w:val="16"/>
      </w:rPr>
      <w:t xml:space="preserve">The Security Guild — Program Guide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120"/>
    </w:pPr>
    <w:rPr>
      <w:rFonts w:ascii="Calibri" w:cs="Calibri" w:eastAsia="Calibri" w:hAnsi="Calibri"/>
      <w:b/>
      <w:bCs/>
      <w:color w:val="2C3E6B"/>
      <w:sz w:val="36"/>
      <w:szCs w:val="36"/>
    </w:rPr>
  </w:style>
  <w:style w:type="paragraph" w:styleId="Heading2">
    <w:name w:val="Heading 2"/>
    <w:basedOn w:val="Normal"/>
    <w:next w:val="Normal"/>
    <w:qFormat/>
    <w:pPr>
      <w:spacing w:after="80"/>
    </w:pPr>
    <w:rPr>
      <w:rFonts w:ascii="Calibri" w:cs="Calibri" w:eastAsia="Calibri" w:hAnsi="Calibri"/>
      <w:b/>
      <w:bCs/>
      <w:color w:val="2C3E6B"/>
      <w:sz w:val="28"/>
      <w:szCs w:val="28"/>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Security Guild — Complete Program Guide</dc:title>
  <dc:creator>Liz Gore</dc:creator>
  <dc:description>12-Week Quest Campaign, Bonus Side Quests, Handouts, and GM Materials</dc:description>
  <cp:lastModifiedBy>Un-named</cp:lastModifiedBy>
  <cp:revision>1</cp:revision>
  <dcterms:created xsi:type="dcterms:W3CDTF">2026-07-14T17:01:03.808Z</dcterms:created>
  <dcterms:modified xsi:type="dcterms:W3CDTF">2026-07-14T17:01:03.820Z</dcterms:modified>
</cp:coreProperties>
</file>

<file path=docProps/custom.xml><?xml version="1.0" encoding="utf-8"?>
<Properties xmlns="http://schemas.openxmlformats.org/officeDocument/2006/custom-properties" xmlns:vt="http://schemas.openxmlformats.org/officeDocument/2006/docPropsVTypes"/>
</file>