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Calibri" w:cs="Calibri" w:eastAsia="Calibri" w:hAnsi="Calibri"/>
          <w:b/>
          <w:bCs/>
          <w:color w:val="2D1B4E"/>
          <w:sz w:val="20"/>
          <w:szCs w:val="20"/>
        </w:rPr>
        <w:t xml:space="preserve">⚔  THE SECURITY GUILD  ⚔</w:t>
      </w: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color w:val="1A1A2E"/>
          <w:sz w:val="32"/>
          <w:szCs w:val="32"/>
        </w:rPr>
        <w:t xml:space="preserve">Physical Security Checklist</w:t>
      </w:r>
    </w:p>
    <w:p>
      <w:pPr>
        <w:spacing w:after="300"/>
        <w:jc w:val="center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Protecting the building, your workspace, and the people in it</w:t>
      </w:r>
    </w:p>
    <w:p>
      <w:pPr>
        <w:pBdr>
          <w:bottom w:val="single" w:color="E8E4DD" w:sz="1"/>
        </w:pBdr>
        <w:spacing w:after="120" w:before="300"/>
      </w:pPr>
      <w:r>
        <w:rPr>
          <w:rFonts w:ascii="Calibri" w:cs="Calibri" w:eastAsia="Calibri" w:hAnsi="Calibri"/>
          <w:b/>
          <w:bCs/>
          <w:color w:val="2D1B4E"/>
          <w:sz w:val="24"/>
          <w:szCs w:val="24"/>
        </w:rPr>
        <w:t xml:space="preserve">Before You Leave Your Desk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Lock your computer (Windows: Win+L  /  Mac: Ctrl+Cmd+Q) — every time, no exceptions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No passwords on sticky notes, under keyboards, or taped to monitors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Sensitive documents face-down or in a drawer — not visible to anyone walking by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Close browser tabs with sensitive information (student records, financial data, email)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Log out of shared devices completely — don't just close the lid</w:t>
      </w:r>
    </w:p>
    <w:p>
      <w:pPr>
        <w:pBdr>
          <w:bottom w:val="single" w:color="E8E4DD" w:sz="1"/>
        </w:pBdr>
        <w:spacing w:after="120" w:before="300"/>
      </w:pPr>
      <w:r>
        <w:rPr>
          <w:rFonts w:ascii="Calibri" w:cs="Calibri" w:eastAsia="Calibri" w:hAnsi="Calibri"/>
          <w:b/>
          <w:bCs/>
          <w:color w:val="2D1B4E"/>
          <w:sz w:val="24"/>
          <w:szCs w:val="24"/>
        </w:rPr>
        <w:t xml:space="preserve">When Someone You Don't Recognize Is in the Building</w:t>
      </w:r>
    </w:p>
    <w:p>
      <w:pPr>
        <w:spacing w:after="120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Confidence is not a credential. A neon vest, a clipboard, and a friendly smile do not equal authorized access.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0"/>
        <w:gridCol w:w="5640"/>
      </w:tblGrid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2D1B4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The Situation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2D1B4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Your Move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Someone you don't recognize is walking through the building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Introduce yourself. Ask if they need help finding someone. This is friendly AND defensive.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Someone asks you to hold the door open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"I'm happy to help — who are you here to see? Let me walk you to the front desk." Don't let anyone bypass the sign-in process.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A vendor or technician shows up to "check on" something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Ask for ID. Get a supervisor's name. Call your Guild Master or front desk to verify the visit was scheduled. A legitimate vendor will expect this.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Someone says they were "sent by" a leader or manager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Verify directly with that person through a separate channel. Don't take the visitor's word for it. Real authorization can be confirmed.</w:t>
            </w:r>
          </w:p>
        </w:tc>
      </w:tr>
      <w:tr>
        <w:tc>
          <w:tcPr>
            <w:tcW w:type="dxa" w:w="480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You see a USB drive or unfamiliar device</w:t>
            </w:r>
          </w:p>
        </w:tc>
        <w:tc>
          <w:tcPr>
            <w:tcW w:type="dxa" w:w="5640"/>
            <w:tcBorders>
              <w:top w:val="single" w:color="E8E4DD" w:sz="1"/>
              <w:left w:val="single" w:color="E8E4DD" w:sz="1"/>
              <w:bottom w:val="single" w:color="E8E4DD" w:sz="1"/>
              <w:right w:val="single" w:color="E8E4DD" w:sz="1"/>
            </w:tcBorders>
            <w:shd w:fill="F9F7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9"/>
                <w:szCs w:val="19"/>
              </w:rPr>
              <w:t xml:space="preserve">Do NOT plug it in. Do not open it. Report it to your Guild Master immediately. Curiosity is the weapon — don't take the bait.</w:t>
            </w:r>
          </w:p>
        </w:tc>
      </w:tr>
    </w:tbl>
    <w:p>
      <w:pPr>
        <w:spacing w:after="200"/>
      </w:pPr>
    </w:p>
    <w:p>
      <w:pPr>
        <w:pBdr>
          <w:bottom w:val="single" w:color="E8E4DD" w:sz="1"/>
        </w:pBdr>
        <w:spacing w:after="120" w:before="300"/>
      </w:pPr>
      <w:r>
        <w:rPr>
          <w:rFonts w:ascii="Calibri" w:cs="Calibri" w:eastAsia="Calibri" w:hAnsi="Calibri"/>
          <w:b/>
          <w:bCs/>
          <w:color w:val="2D1B4E"/>
          <w:sz w:val="24"/>
          <w:szCs w:val="24"/>
        </w:rPr>
        <w:t xml:space="preserve">The Printer &amp; Shared Spaces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Pick up your print jobs immediately — sensitive documents left in the tray are readable by anyone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Shred or securely dispose of documents with names, account numbers, or personal data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Don't discuss sensitive information in hallways, break rooms, or anywhere voices carry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Check your screen angle in shared spaces — can someone walking by see what you're working on?</w:t>
      </w:r>
    </w:p>
    <w:p>
      <w:pPr>
        <w:pBdr>
          <w:bottom w:val="single" w:color="E8E4DD" w:sz="1"/>
        </w:pBdr>
        <w:spacing w:after="120" w:before="300"/>
      </w:pPr>
      <w:r>
        <w:rPr>
          <w:rFonts w:ascii="Calibri" w:cs="Calibri" w:eastAsia="Calibri" w:hAnsi="Calibri"/>
          <w:b/>
          <w:bCs/>
          <w:color w:val="2D1B4E"/>
          <w:sz w:val="24"/>
          <w:szCs w:val="24"/>
        </w:rPr>
        <w:t xml:space="preserve">End of Day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Lock your computer and log out of everything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Desk clear of sensitive documents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Drawers and cabinets with sensitive files locked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No personal devices left unattended overnight</w:t>
      </w:r>
    </w:p>
    <w:p>
      <w:pPr>
        <w:spacing w:after="60"/>
        <w:ind w:left="360"/>
      </w:pPr>
      <w:r>
        <w:rPr>
          <w:rFonts w:ascii="Calibri" w:cs="Calibri" w:eastAsia="Calibri" w:hAnsi="Calibri"/>
          <w:b/>
          <w:bCs/>
          <w:color w:val="D4A017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Check that exterior doors are closed and locked if you're last out</w:t>
      </w:r>
    </w:p>
    <w:p>
      <w:pPr>
        <w:spacing w:after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10440"/>
            <w:tcBorders>
              <w:top w:val="single" w:color="E8E4DD" w:sz="1"/>
              <w:left w:val="single" w:color="D4A017" w:sz="6"/>
              <w:bottom w:val="single" w:color="E8E4DD" w:sz="1"/>
              <w:right w:val="single" w:color="E8E4DD" w:sz="1"/>
            </w:tcBorders>
            <w:shd w:fill="F9F7F2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D1B4E"/>
                <w:sz w:val="20"/>
                <w:szCs w:val="20"/>
              </w:rPr>
              <w:t xml:space="preserve">THE GOLDEN RULE</w:t>
            </w:r>
          </w:p>
          <w:p>
            <w:r>
              <w:rPr>
                <w:rFonts w:ascii="Calibri" w:cs="Calibri" w:eastAsia="Calibri" w:hAnsi="Calibri"/>
                <w:color w:val="000000"/>
                <w:sz w:val="19"/>
                <w:szCs w:val="19"/>
              </w:rPr>
              <w:t xml:space="preserve">If something feels off, it probably is. You don't need to be certain to report it. "I saw someone I didn't recognize and they seemed to know where they were going but nobody signed them in" — that's exactly the kind of thing your Guild Master wants to hear. Say something.</w:t>
            </w:r>
          </w:p>
        </w:tc>
      </w:tr>
    </w:tbl>
    <w:p>
      <w:pPr>
        <w:pBdr>
          <w:top w:val="single" w:color="E8E4DD" w:sz="1"/>
        </w:pBdr>
        <w:spacing w:before="400"/>
        <w:jc w:val="center"/>
      </w:pPr>
      <w:r>
        <w:rPr>
          <w:rFonts w:ascii="Calibri" w:cs="Calibri" w:eastAsia="Calibri" w:hAnsi="Calibri"/>
          <w:color w:val="666666"/>
          <w:sz w:val="16"/>
          <w:szCs w:val="16"/>
        </w:rPr>
        <w:t xml:space="preserve">The Security Guild  •  lizgore.com  •  CC BY 4.0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2026-08-24T13:23:35.027Z</dcterms:created>
  <dcterms:modified xsi:type="dcterms:W3CDTF">2026-08-24T13:23:35.027Z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