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 w:after="0"/>
      </w:pPr>
      <w:r>
        <w:t xml:space="preserve"/>
      </w:r>
    </w:p>
    <w:p>
      <w:pPr>
        <w:spacing w:before="0" w:after="80"/>
        <w:jc w:val="center"/>
      </w:pPr>
      <w:r>
        <w:rPr>
          <w:rFonts w:ascii="Arial" w:cs="Arial" w:eastAsia="Arial" w:hAnsi="Arial"/>
          <w:b/>
          <w:bCs/>
          <w:color w:val="C9A84C"/>
          <w:sz w:val="20"/>
          <w:szCs w:val="20"/>
        </w:rPr>
        <w:t xml:space="preserve">⚔ THE SECURITY GUILD ⚔</w:t>
      </w:r>
    </w:p>
    <w:p>
      <w:pPr>
        <w:spacing w:before="0" w:after="80"/>
        <w:jc w:val="center"/>
      </w:pPr>
      <w:r>
        <w:rPr>
          <w:rFonts w:ascii="Arial" w:cs="Arial" w:eastAsia="Arial" w:hAnsi="Arial"/>
          <w:b/>
          <w:bCs/>
          <w:color w:val="5B2D8E"/>
          <w:sz w:val="36"/>
          <w:szCs w:val="36"/>
        </w:rPr>
        <w:t xml:space="preserve">Weekly Quest Briefings</w:t>
      </w:r>
    </w:p>
    <w:p>
      <w:pPr>
        <w:spacing w:before="0" w:after="400"/>
        <w:jc w:val="center"/>
      </w:pPr>
      <w:r>
        <w:rPr>
          <w:rFonts w:ascii="Arial" w:cs="Arial" w:eastAsia="Arial" w:hAnsi="Arial"/>
          <w:color w:val="555555"/>
          <w:sz w:val="26"/>
          <w:szCs w:val="26"/>
        </w:rPr>
        <w:t xml:space="preserve">12-Week Program Guide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C9A84C"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FFF8E1" w:val="clear"/>
            <w:tcMar>
              <w:top w:type="dxa" w:w="120"/>
              <w:bottom w:type="dxa" w:w="120"/>
            </w:tcMar>
          </w:tcPr>
          <w:p>
            <w:pPr>
              <w:spacing w:before="0" w:after="60"/>
            </w:pPr>
            <w:r>
              <w:rPr>
                <w:rFonts w:ascii="Arial" w:cs="Arial" w:eastAsia="Arial" w:hAnsi="Arial"/>
                <w:b/>
                <w:bCs/>
                <w:color w:val="C9A84C"/>
                <w:sz w:val="22"/>
                <w:szCs w:val="22"/>
              </w:rPr>
              <w:t xml:space="preserve">HOW TO USE THIS DOCUMENT</w:t>
            </w:r>
          </w:p>
          <w:p>
            <w:pPr>
              <w:spacing w:before="0" w:after="60"/>
            </w:pPr>
            <w:r>
              <w:rPr>
                <w:rFonts w:ascii="Arial" w:cs="Arial" w:eastAsia="Arial" w:hAnsi="Arial"/>
                <w:color w:val="2D2D2D"/>
                <w:sz w:val="22"/>
                <w:szCs w:val="22"/>
              </w:rPr>
              <w:t xml:space="preserve">Each week includes:</w:t>
            </w:r>
          </w:p>
          <w:p>
            <w:pPr>
              <w:pStyle w:val="ListParagraph"/>
              <w:numPr>
                <w:ilvl w:val="0"/>
                <w:numId w:val="2"/>
              </w:numPr>
              <w:spacing w:before="40" w:after="40"/>
            </w:pPr>
            <w:r>
              <w:rPr>
                <w:rFonts w:ascii="Arial" w:cs="Arial" w:eastAsia="Arial" w:hAnsi="Arial"/>
                <w:b/>
                <w:bCs/>
                <w:color w:val="5B2D8E"/>
                <w:sz w:val="22"/>
                <w:szCs w:val="22"/>
              </w:rPr>
              <w:t xml:space="preserve">Email Blurb:</w:t>
            </w:r>
            <w:r>
              <w:rPr>
                <w:rFonts w:ascii="Arial" w:cs="Arial" w:eastAsia="Arial" w:hAnsi="Arial"/>
                <w:color w:val="2D2D2D"/>
                <w:sz w:val="22"/>
                <w:szCs w:val="22"/>
              </w:rPr>
              <w:t xml:space="preserve"> Copy/paste into your weekly briefing email</w:t>
            </w:r>
          </w:p>
          <w:p>
            <w:pPr>
              <w:pStyle w:val="ListParagraph"/>
              <w:numPr>
                <w:ilvl w:val="0"/>
                <w:numId w:val="2"/>
              </w:numPr>
              <w:spacing w:before="40" w:after="40"/>
            </w:pPr>
            <w:r>
              <w:rPr>
                <w:rFonts w:ascii="Arial" w:cs="Arial" w:eastAsia="Arial" w:hAnsi="Arial"/>
                <w:b/>
                <w:bCs/>
                <w:color w:val="5B2D8E"/>
                <w:sz w:val="22"/>
                <w:szCs w:val="22"/>
              </w:rPr>
              <w:t xml:space="preserve">Quest Details:</w:t>
            </w:r>
            <w:r>
              <w:rPr>
                <w:rFonts w:ascii="Arial" w:cs="Arial" w:eastAsia="Arial" w:hAnsi="Arial"/>
                <w:color w:val="2D2D2D"/>
                <w:sz w:val="22"/>
                <w:szCs w:val="22"/>
              </w:rPr>
              <w:t xml:space="preserve"> Full quest cards with objectives and completion criteria</w:t>
            </w:r>
          </w:p>
          <w:p>
            <w:pPr>
              <w:pStyle w:val="ListParagraph"/>
              <w:numPr>
                <w:ilvl w:val="0"/>
                <w:numId w:val="2"/>
              </w:numPr>
              <w:spacing w:before="40" w:after="40"/>
            </w:pPr>
            <w:r>
              <w:rPr>
                <w:rFonts w:ascii="Arial" w:cs="Arial" w:eastAsia="Arial" w:hAnsi="Arial"/>
                <w:b/>
                <w:bCs/>
                <w:color w:val="5B2D8E"/>
                <w:sz w:val="22"/>
                <w:szCs w:val="22"/>
              </w:rPr>
              <w:t xml:space="preserve">Facilitator Notes:</w:t>
            </w:r>
            <w:r>
              <w:rPr>
                <w:rFonts w:ascii="Arial" w:cs="Arial" w:eastAsia="Arial" w:hAnsi="Arial"/>
                <w:color w:val="2D2D2D"/>
                <w:sz w:val="22"/>
                <w:szCs w:val="22"/>
              </w:rPr>
              <w:t xml:space="preserve"> Tips for you as program manager</w:t>
            </w:r>
          </w:p>
          <w:p>
            <w:pPr>
              <w:pStyle w:val="ListParagraph"/>
              <w:numPr>
                <w:ilvl w:val="0"/>
                <w:numId w:val="2"/>
              </w:numPr>
              <w:spacing w:before="40" w:after="40"/>
            </w:pPr>
            <w:r>
              <w:rPr>
                <w:rFonts w:ascii="Arial" w:cs="Arial" w:eastAsia="Arial" w:hAnsi="Arial"/>
                <w:b/>
                <w:bCs/>
                <w:color w:val="5B2D8E"/>
                <w:sz w:val="22"/>
                <w:szCs w:val="22"/>
              </w:rPr>
              <w:t xml:space="preserve">Tier Legend:</w:t>
            </w:r>
            <w:r>
              <w:rPr>
                <w:rFonts w:ascii="Arial" w:cs="Arial" w:eastAsia="Arial" w:hAnsi="Arial"/>
                <w:color w:val="2D2D2D"/>
                <w:sz w:val="22"/>
                <w:szCs w:val="22"/>
              </w:rPr>
              <w:t xml:space="preserve"> Tier 1 (starter) • Tier 2 (intermediate) • Tier 3 (advanced)</w:t>
            </w:r>
          </w:p>
        </w:tc>
      </w:tr>
    </w:tbl>
    <w:p>
      <w:pPr>
        <w:spacing w:before="200" w:after="0"/>
      </w:pPr>
      <w:r>
        <w:t xml:space="preserve"/>
      </w:r>
    </w:p>
    <w:p>
      <w:pPr>
        <w:pStyle w:val="Heading1"/>
        <w:pBdr>
          <w:bottom w:val="single" w:color="5B2D8E" w:sz="6" w:space="1"/>
        </w:pBdr>
        <w:spacing w:before="320" w:after="160"/>
      </w:pPr>
      <w:r>
        <w:rPr>
          <w:rFonts w:ascii="Arial" w:cs="Arial" w:eastAsia="Arial" w:hAnsi="Arial"/>
          <w:b/>
          <w:bCs/>
          <w:color w:val="5B2D8E"/>
          <w:sz w:val="32"/>
          <w:szCs w:val="32"/>
        </w:rPr>
        <w:t xml:space="preserve">Week 1: Foundations</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Know who to call, start spotting threats</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Your First Quests!</w:t>
            </w:r>
          </w:p>
          <w:p>
            <w:pPr>
              <w:spacing w:before="40" w:after="40"/>
            </w:pPr>
            <w:r>
              <w:rPr>
                <w:rFonts w:ascii="Arial" w:cs="Arial" w:eastAsia="Arial" w:hAnsi="Arial"/>
                <w:color w:val="2D2D2D"/>
                <w:sz w:val="22"/>
                <w:szCs w:val="22"/>
              </w:rPr>
              <w:t xml:space="preserve">Welcome to the Security Guild! You’re now officially a defender of our organization. This week, we’re starting with the basics: who to call when something’s wrong, and how to spot the suspicious emails that hit our inboxes every day.</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This week’s quests:</w:t>
            </w:r>
          </w:p>
          <w:p>
            <w:pPr>
              <w:spacing w:before="40" w:after="40"/>
            </w:pPr>
            <w:r>
              <w:rPr>
                <w:rFonts w:ascii="Arial" w:cs="Arial" w:eastAsia="Arial" w:hAnsi="Arial"/>
                <w:color w:val="2D2D2D"/>
                <w:sz w:val="22"/>
                <w:szCs w:val="22"/>
              </w:rPr>
              <w:t xml:space="preserve">• Know the Beacon (10 XP) — Know who to contact for security concerns</w:t>
            </w:r>
          </w:p>
          <w:p>
            <w:pPr>
              <w:spacing w:before="40" w:after="40"/>
            </w:pPr>
            <w:r>
              <w:rPr>
                <w:rFonts w:ascii="Arial" w:cs="Arial" w:eastAsia="Arial" w:hAnsi="Arial"/>
                <w:color w:val="2D2D2D"/>
                <w:sz w:val="22"/>
                <w:szCs w:val="22"/>
              </w:rPr>
              <w:t xml:space="preserve">• The Suspicious Scroll (15 XP) — Report a real suspicious email</w:t>
            </w:r>
          </w:p>
          <w:p>
            <w:pPr>
              <w:spacing w:before="40" w:after="40"/>
            </w:pPr>
            <w:r>
              <w:rPr>
                <w:rFonts w:ascii="Arial" w:cs="Arial" w:eastAsia="Arial" w:hAnsi="Arial"/>
                <w:color w:val="2D2D2D"/>
                <w:sz w:val="22"/>
                <w:szCs w:val="22"/>
              </w:rPr>
              <w:t xml:space="preserve">• Anatomy of a Trap (20 XP) — Find 3 red flags in a sample phishing email</w:t>
            </w:r>
          </w:p>
          <w:p>
            <w:pPr>
              <w:spacing w:before="40" w:after="40"/>
            </w:pPr>
            <w:r>
              <w:rPr>
                <w:rFonts w:ascii="Arial" w:cs="Arial" w:eastAsia="Arial" w:hAnsi="Arial"/>
                <w:color w:val="2D2D2D"/>
                <w:sz w:val="22"/>
                <w:szCs w:val="22"/>
              </w:rPr>
              <w:t xml:space="preserve">• The Crying Wolf Protocol (10 XP) — Report something you’re unsure about</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Complete a quest? Just let me know—screenshot and email works, or call if it’s urgent. No wrong answers. Let’s do this!</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Know the Beacon</w:t>
            </w:r>
            <w:r>
              <w:rPr>
                <w:rFonts w:ascii="Arial" w:cs="Arial" w:eastAsia="Arial" w:hAnsi="Arial"/>
                <w:color w:val="555555"/>
                <w:sz w:val="20"/>
                <w:szCs w:val="20"/>
              </w:rPr>
              <w:t xml:space="preserve">  •  10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Know who to contact and how if you suspect a security incident. Answer: Call or email the Guild Master. Call if urgent, email with screenshot if lower stakes.</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Tell the Guild Master the answer verbally or in writing</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Free XP to start!</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Suspicious Scroll</w:t>
            </w:r>
            <w:r>
              <w:rPr>
                <w:rFonts w:ascii="Arial" w:cs="Arial" w:eastAsia="Arial" w:hAnsi="Arial"/>
                <w:color w:val="555555"/>
                <w:sz w:val="20"/>
                <w:szCs w:val="20"/>
              </w:rPr>
              <w:t xml:space="preserve">  •  15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Report a real suspicious email you receive. Screenshot it and send to the Guild Master, or call if it seems urgent.</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Guild Master confirms receipt of valid report</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You’ll probably complete this fast, we get a lot of junk</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Anatomy of a Trap</w:t>
            </w:r>
            <w:r>
              <w:rPr>
                <w:rFonts w:ascii="Arial" w:cs="Arial" w:eastAsia="Arial" w:hAnsi="Arial"/>
                <w:color w:val="555555"/>
                <w:sz w:val="20"/>
                <w:szCs w:val="20"/>
              </w:rPr>
              <w:t xml:space="preserve">  •  20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Identify 3 red flags in a sample phishing email. Look for: sender address mismatches, urgency language, suspicious links, grammar issues, unusual requests.</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Explain your 3 red flags to the Guild Master (verbal or written)</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Can do together with Guild Master or independently</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Crying Wolf Protocol</w:t>
            </w:r>
            <w:r>
              <w:rPr>
                <w:rFonts w:ascii="Arial" w:cs="Arial" w:eastAsia="Arial" w:hAnsi="Arial"/>
                <w:color w:val="555555"/>
                <w:sz w:val="20"/>
                <w:szCs w:val="20"/>
              </w:rPr>
              <w:t xml:space="preserve">  •  10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Report something you’re not sure about—even if it turns out to be nothing. I will never make you feel bad for asking.</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Guild Master confirms the report</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I’d rather have 10 false alarms than miss one real threat</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FACILITATOR NOTES</w:t>
            </w:r>
          </w:p>
          <w:p>
            <w:pPr>
              <w:pStyle w:val="ListParagraph"/>
              <w:numPr>
                <w:ilvl w:val="0"/>
                <w:numId w:val="2"/>
              </w:numPr>
              <w:spacing w:before="40" w:after="40"/>
            </w:pPr>
            <w:r>
              <w:rPr>
                <w:rFonts w:ascii="Arial" w:cs="Arial" w:eastAsia="Arial" w:hAnsi="Arial"/>
                <w:color w:val="2D2D2D"/>
                <w:sz w:val="22"/>
                <w:szCs w:val="22"/>
              </w:rPr>
              <w:t xml:space="preserve">Send the sample phishing email for "Anatomy of a Trap" right after Session Zero</w:t>
            </w:r>
          </w:p>
          <w:p>
            <w:pPr>
              <w:pStyle w:val="ListParagraph"/>
              <w:numPr>
                <w:ilvl w:val="0"/>
                <w:numId w:val="2"/>
              </w:numPr>
              <w:spacing w:before="40" w:after="40"/>
            </w:pPr>
            <w:r>
              <w:rPr>
                <w:rFonts w:ascii="Arial" w:cs="Arial" w:eastAsia="Arial" w:hAnsi="Arial"/>
                <w:color w:val="2D2D2D"/>
                <w:sz w:val="22"/>
                <w:szCs w:val="22"/>
              </w:rPr>
              <w:t xml:space="preserve">Log "Know the Beacon" as complete immediately for anyone who answers correctly</w:t>
            </w:r>
          </w:p>
          <w:p>
            <w:pPr>
              <w:pStyle w:val="ListParagraph"/>
              <w:numPr>
                <w:ilvl w:val="0"/>
                <w:numId w:val="2"/>
              </w:numPr>
              <w:spacing w:before="40" w:after="40"/>
            </w:pPr>
            <w:r>
              <w:rPr>
                <w:rFonts w:ascii="Arial" w:cs="Arial" w:eastAsia="Arial" w:hAnsi="Arial"/>
                <w:color w:val="2D2D2D"/>
                <w:sz w:val="22"/>
                <w:szCs w:val="22"/>
              </w:rPr>
              <w:t xml:space="preserve">Have snacks ready for first completions</w:t>
            </w:r>
          </w:p>
          <w:p>
            <w:pPr>
              <w:pStyle w:val="ListParagraph"/>
              <w:numPr>
                <w:ilvl w:val="0"/>
                <w:numId w:val="2"/>
              </w:numPr>
              <w:spacing w:before="40" w:after="40"/>
            </w:pPr>
            <w:r>
              <w:rPr>
                <w:rFonts w:ascii="Arial" w:cs="Arial" w:eastAsia="Arial" w:hAnsi="Arial"/>
                <w:color w:val="2D2D2D"/>
                <w:sz w:val="22"/>
                <w:szCs w:val="22"/>
              </w:rPr>
              <w:t xml:space="preserve">Celebrate quickly—same-day recognition if possible</w:t>
            </w:r>
          </w:p>
        </w:tc>
      </w:tr>
    </w:tbl>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2: Password &amp; MFA Foundations</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Level up your personal security</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Lock It Down</w:t>
            </w:r>
          </w:p>
          <w:p>
            <w:pPr>
              <w:spacing w:before="40" w:after="40"/>
            </w:pPr>
            <w:r>
              <w:rPr>
                <w:rFonts w:ascii="Arial" w:cs="Arial" w:eastAsia="Arial" w:hAnsi="Arial"/>
                <w:color w:val="2D2D2D"/>
                <w:sz w:val="22"/>
                <w:szCs w:val="22"/>
              </w:rPr>
              <w:t xml:space="preserve">This week we’re focusing on two of the most effective defenses you can build: password managers and multi-factor authentication (MFA). These aren’t just work things—they protect your personal accounts too.</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quests:</w:t>
            </w:r>
          </w:p>
          <w:p>
            <w:pPr>
              <w:spacing w:before="40" w:after="40"/>
            </w:pPr>
            <w:r>
              <w:rPr>
                <w:rFonts w:ascii="Arial" w:cs="Arial" w:eastAsia="Arial" w:hAnsi="Arial"/>
                <w:color w:val="2D2D2D"/>
                <w:sz w:val="22"/>
                <w:szCs w:val="22"/>
              </w:rPr>
              <w:t xml:space="preserve">• The Secret Keeper (15 XP) — Set up a password manager</w:t>
            </w:r>
          </w:p>
          <w:p>
            <w:pPr>
              <w:spacing w:before="40" w:after="40"/>
            </w:pPr>
            <w:r>
              <w:rPr>
                <w:rFonts w:ascii="Arial" w:cs="Arial" w:eastAsia="Arial" w:hAnsi="Arial"/>
                <w:color w:val="2D2D2D"/>
                <w:sz w:val="22"/>
                <w:szCs w:val="22"/>
              </w:rPr>
              <w:t xml:space="preserve">• The Second Lock (20 XP) — Enable MFA on a personal account</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Not sure how to do either? Ask me—I’ll walk you through it. These quests have the bonus of protecting your personal stuff too, not just work.</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Secret Keeper</w:t>
            </w:r>
            <w:r>
              <w:rPr>
                <w:rFonts w:ascii="Arial" w:cs="Arial" w:eastAsia="Arial" w:hAnsi="Arial"/>
                <w:color w:val="555555"/>
                <w:sz w:val="20"/>
                <w:szCs w:val="20"/>
              </w:rPr>
              <w:t xml:space="preserve">  •  15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Set up a password manager (personal or work-approved). Options: Bitwarden (free), 1Password, LastPass, or the one built into your browser.</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Screenshot of your vault (no passwords visible!)</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Ask the Guild Master for help if you need a walkthrough</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Second Lock</w:t>
            </w:r>
            <w:r>
              <w:rPr>
                <w:rFonts w:ascii="Arial" w:cs="Arial" w:eastAsia="Arial" w:hAnsi="Arial"/>
                <w:color w:val="555555"/>
                <w:sz w:val="20"/>
                <w:szCs w:val="20"/>
              </w:rPr>
              <w:t xml:space="preserve">  •  20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Enable MFA on a personal account you haven’t secured yet. Good candidates: email, banking, social media, Amazon.</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Screenshot showing MFA is enabled</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Protects your personal life too!</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FACILITATOR NOTES</w:t>
            </w:r>
          </w:p>
          <w:p>
            <w:pPr>
              <w:pStyle w:val="ListParagraph"/>
              <w:numPr>
                <w:ilvl w:val="0"/>
                <w:numId w:val="2"/>
              </w:numPr>
              <w:spacing w:before="40" w:after="40"/>
            </w:pPr>
            <w:r>
              <w:rPr>
                <w:rFonts w:ascii="Arial" w:cs="Arial" w:eastAsia="Arial" w:hAnsi="Arial"/>
                <w:color w:val="2D2D2D"/>
                <w:sz w:val="22"/>
                <w:szCs w:val="22"/>
              </w:rPr>
              <w:t xml:space="preserve">Be ready to help people set up password managers—offer 15-min 1:1 sessions</w:t>
            </w:r>
          </w:p>
          <w:p>
            <w:pPr>
              <w:pStyle w:val="ListParagraph"/>
              <w:numPr>
                <w:ilvl w:val="0"/>
                <w:numId w:val="2"/>
              </w:numPr>
              <w:spacing w:before="40" w:after="40"/>
            </w:pPr>
            <w:r>
              <w:rPr>
                <w:rFonts w:ascii="Arial" w:cs="Arial" w:eastAsia="Arial" w:hAnsi="Arial"/>
                <w:color w:val="2D2D2D"/>
                <w:sz w:val="22"/>
                <w:szCs w:val="22"/>
              </w:rPr>
              <w:t xml:space="preserve">Remind them MFA can be an app (Google Authenticator, Microsoft Authenticator) or SMS</w:t>
            </w:r>
          </w:p>
          <w:p>
            <w:pPr>
              <w:pStyle w:val="ListParagraph"/>
              <w:numPr>
                <w:ilvl w:val="0"/>
                <w:numId w:val="2"/>
              </w:numPr>
              <w:spacing w:before="40" w:after="40"/>
            </w:pPr>
            <w:r>
              <w:rPr>
                <w:rFonts w:ascii="Arial" w:cs="Arial" w:eastAsia="Arial" w:hAnsi="Arial"/>
                <w:color w:val="2D2D2D"/>
                <w:sz w:val="22"/>
                <w:szCs w:val="22"/>
              </w:rPr>
              <w:t xml:space="preserve">Week 1 quests are still open—remind folks they can complete those anytime</w:t>
            </w:r>
          </w:p>
        </w:tc>
      </w:tr>
    </w:tbl>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3: Social Engineering Defense</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Verify before you share</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Trust but Verify</w:t>
            </w:r>
          </w:p>
          <w:p>
            <w:pPr>
              <w:spacing w:before="40" w:after="40"/>
            </w:pPr>
            <w:r>
              <w:rPr>
                <w:rFonts w:ascii="Arial" w:cs="Arial" w:eastAsia="Arial" w:hAnsi="Arial"/>
                <w:color w:val="2D2D2D"/>
                <w:sz w:val="22"/>
                <w:szCs w:val="22"/>
              </w:rPr>
              <w:t xml:space="preserve">Social engineering is when someone tries to manipulate you into giving up information or access. It’s not about hacking computers—it’s about hacking people. This week, we practice the most powerful defense: verification.</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quests:</w:t>
            </w:r>
          </w:p>
          <w:p>
            <w:pPr>
              <w:spacing w:before="40" w:after="40"/>
            </w:pPr>
            <w:r>
              <w:rPr>
                <w:rFonts w:ascii="Arial" w:cs="Arial" w:eastAsia="Arial" w:hAnsi="Arial"/>
                <w:color w:val="2D2D2D"/>
                <w:sz w:val="22"/>
                <w:szCs w:val="22"/>
              </w:rPr>
              <w:t xml:space="preserve">• The Verification Ritual (15 XP) — Use callback verification before releasing sensitive info</w:t>
            </w:r>
          </w:p>
          <w:p>
            <w:pPr>
              <w:spacing w:before="40" w:after="40"/>
            </w:pPr>
            <w:r>
              <w:rPr>
                <w:rFonts w:ascii="Arial" w:cs="Arial" w:eastAsia="Arial" w:hAnsi="Arial"/>
                <w:color w:val="2D2D2D"/>
                <w:sz w:val="22"/>
                <w:szCs w:val="22"/>
              </w:rPr>
              <w:t xml:space="preserve">• The Polite Pause (10 XP) — Practice saying "Let me verify that and call you back"</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These phrases protect us: "Let me verify that." "I’ll need to call you back." "Can you send that request in writing?" Practice them. Use them. They work.</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Verification Ritual</w:t>
            </w:r>
            <w:r>
              <w:rPr>
                <w:rFonts w:ascii="Arial" w:cs="Arial" w:eastAsia="Arial" w:hAnsi="Arial"/>
                <w:color w:val="555555"/>
                <w:sz w:val="20"/>
                <w:szCs w:val="20"/>
              </w:rPr>
              <w:t xml:space="preserve">  •  15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Use callback verification before releasing sensitive information—even once. When someone calls asking for student/family/financial info, say "Let me verify and call you back" and use a known number to return the call.</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Self-report: describe the situation to the Guild Master</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Even if it turns out to be legit, the practice matters</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Polite Pause</w:t>
            </w:r>
            <w:r>
              <w:rPr>
                <w:rFonts w:ascii="Arial" w:cs="Arial" w:eastAsia="Arial" w:hAnsi="Arial"/>
                <w:color w:val="555555"/>
                <w:sz w:val="20"/>
                <w:szCs w:val="20"/>
              </w:rPr>
              <w:t xml:space="preserve">  •  10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Practice saying "Let me verify that and call you back" in a real phone call. It doesn’t have to be a suspicious call—just practice the phrase so it’s natural when you need it.</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Self-report to Guild Master</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The goal is muscle memory</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FACILITATOR NOTES</w:t>
            </w:r>
          </w:p>
          <w:p>
            <w:pPr>
              <w:pStyle w:val="ListParagraph"/>
              <w:numPr>
                <w:ilvl w:val="0"/>
                <w:numId w:val="2"/>
              </w:numPr>
              <w:spacing w:before="40" w:after="40"/>
            </w:pPr>
            <w:r>
              <w:rPr>
                <w:rFonts w:ascii="Arial" w:cs="Arial" w:eastAsia="Arial" w:hAnsi="Arial"/>
                <w:color w:val="2D2D2D"/>
                <w:sz w:val="22"/>
                <w:szCs w:val="22"/>
              </w:rPr>
              <w:t xml:space="preserve">Share a real or realistic example of a pretexting call (someone pretending to be a parent, vendor, etc.)</w:t>
            </w:r>
          </w:p>
          <w:p>
            <w:pPr>
              <w:pStyle w:val="ListParagraph"/>
              <w:numPr>
                <w:ilvl w:val="0"/>
                <w:numId w:val="2"/>
              </w:numPr>
              <w:spacing w:before="40" w:after="40"/>
            </w:pPr>
            <w:r>
              <w:rPr>
                <w:rFonts w:ascii="Arial" w:cs="Arial" w:eastAsia="Arial" w:hAnsi="Arial"/>
                <w:color w:val="2D2D2D"/>
                <w:sz w:val="22"/>
                <w:szCs w:val="22"/>
              </w:rPr>
              <w:t xml:space="preserve">Emphasize: it’s okay to slow down. Urgency is a manipulation tactic.</w:t>
            </w:r>
          </w:p>
          <w:p>
            <w:pPr>
              <w:pStyle w:val="ListParagraph"/>
              <w:numPr>
                <w:ilvl w:val="0"/>
                <w:numId w:val="2"/>
              </w:numPr>
              <w:spacing w:before="40" w:after="40"/>
            </w:pPr>
            <w:r>
              <w:rPr>
                <w:rFonts w:ascii="Arial" w:cs="Arial" w:eastAsia="Arial" w:hAnsi="Arial"/>
                <w:color w:val="2D2D2D"/>
                <w:sz w:val="22"/>
                <w:szCs w:val="22"/>
              </w:rPr>
              <w:t xml:space="preserve">Front desk staff will likely complete these fast—they deal with this daily</w:t>
            </w:r>
          </w:p>
        </w:tc>
      </w:tr>
    </w:tbl>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4: Ongoing Vigilance</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Building habits that stick</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The Long Game</w:t>
            </w:r>
          </w:p>
          <w:p>
            <w:pPr>
              <w:spacing w:before="40" w:after="40"/>
            </w:pPr>
            <w:r>
              <w:rPr>
                <w:rFonts w:ascii="Arial" w:cs="Arial" w:eastAsia="Arial" w:hAnsi="Arial"/>
                <w:color w:val="2D2D2D"/>
                <w:sz w:val="22"/>
                <w:szCs w:val="22"/>
              </w:rPr>
              <w:t xml:space="preserve">This week introduces our first ongoing quests—habits you build over time rather than one-time tasks. These are about consistency, not perfection.</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quests:</w:t>
            </w:r>
          </w:p>
          <w:p>
            <w:pPr>
              <w:spacing w:before="40" w:after="40"/>
            </w:pPr>
            <w:r>
              <w:rPr>
                <w:rFonts w:ascii="Arial" w:cs="Arial" w:eastAsia="Arial" w:hAnsi="Arial"/>
                <w:color w:val="2D2D2D"/>
                <w:sz w:val="22"/>
                <w:szCs w:val="22"/>
              </w:rPr>
              <w:t xml:space="preserve">• Trap Spotter (35 XP) — Catch and report 3 suspicious emails over 30 days</w:t>
            </w:r>
          </w:p>
          <w:p>
            <w:pPr>
              <w:spacing w:before="40" w:after="40"/>
            </w:pPr>
            <w:r>
              <w:rPr>
                <w:rFonts w:ascii="Arial" w:cs="Arial" w:eastAsia="Arial" w:hAnsi="Arial"/>
                <w:color w:val="2D2D2D"/>
                <w:sz w:val="22"/>
                <w:szCs w:val="22"/>
              </w:rPr>
              <w:t xml:space="preserve">• The Unlocked Gate (10 XP) — Lock your workstation every time you step away for one week</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These run in the background while you work on other quests. No rush—just build the habit.</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Trap Spotter</w:t>
            </w:r>
            <w:r>
              <w:rPr>
                <w:rFonts w:ascii="Arial" w:cs="Arial" w:eastAsia="Arial" w:hAnsi="Arial"/>
                <w:color w:val="555555"/>
                <w:sz w:val="20"/>
                <w:szCs w:val="20"/>
              </w:rPr>
              <w:t xml:space="preserve">  •  35 XP XP  •  Tier 2</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Catch and report 3 real suspicious emails over the next 30 days. They don’t have to be sophisticated—junk mail with red flags counts.</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Guild Master’s tracking log shows 3 valid reports</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ongoing — Runs in the background</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Unlocked Gate</w:t>
            </w:r>
            <w:r>
              <w:rPr>
                <w:rFonts w:ascii="Arial" w:cs="Arial" w:eastAsia="Arial" w:hAnsi="Arial"/>
                <w:color w:val="555555"/>
                <w:sz w:val="20"/>
                <w:szCs w:val="20"/>
              </w:rPr>
              <w:t xml:space="preserve">  •  10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Lock your workstation (Windows+L or Ctrl+Cmd+Q on Mac) every time you step away for one full week. Every time. Even for 30 seconds.</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Self-attestation at end of week</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ongoing — Building muscle memory</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FACILITATOR NOTES</w:t>
            </w:r>
          </w:p>
          <w:p>
            <w:pPr>
              <w:pStyle w:val="ListParagraph"/>
              <w:numPr>
                <w:ilvl w:val="0"/>
                <w:numId w:val="2"/>
              </w:numPr>
              <w:spacing w:before="40" w:after="40"/>
            </w:pPr>
            <w:r>
              <w:rPr>
                <w:rFonts w:ascii="Arial" w:cs="Arial" w:eastAsia="Arial" w:hAnsi="Arial"/>
                <w:color w:val="2D2D2D"/>
                <w:sz w:val="22"/>
                <w:szCs w:val="22"/>
              </w:rPr>
              <w:t xml:space="preserve">Start a simple tracking log for Trap Spotter reports (date, champion name, email summary)</w:t>
            </w:r>
          </w:p>
          <w:p>
            <w:pPr>
              <w:pStyle w:val="ListParagraph"/>
              <w:numPr>
                <w:ilvl w:val="0"/>
                <w:numId w:val="2"/>
              </w:numPr>
              <w:spacing w:before="40" w:after="40"/>
            </w:pPr>
            <w:r>
              <w:rPr>
                <w:rFonts w:ascii="Arial" w:cs="Arial" w:eastAsia="Arial" w:hAnsi="Arial"/>
                <w:color w:val="2D2D2D"/>
                <w:sz w:val="22"/>
                <w:szCs w:val="22"/>
              </w:rPr>
              <w:t xml:space="preserve">Consider a friendly competition: who spots the most phishing this month?</w:t>
            </w:r>
          </w:p>
          <w:p>
            <w:pPr>
              <w:pStyle w:val="ListParagraph"/>
              <w:numPr>
                <w:ilvl w:val="0"/>
                <w:numId w:val="2"/>
              </w:numPr>
              <w:spacing w:before="40" w:after="40"/>
            </w:pPr>
            <w:r>
              <w:rPr>
                <w:rFonts w:ascii="Arial" w:cs="Arial" w:eastAsia="Arial" w:hAnsi="Arial"/>
                <w:color w:val="2D2D2D"/>
                <w:sz w:val="22"/>
                <w:szCs w:val="22"/>
              </w:rPr>
              <w:t xml:space="preserve">Check in on Week 1–3 quests—anyone still working on those?</w:t>
            </w:r>
          </w:p>
        </w:tc>
      </w:tr>
    </w:tbl>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5: Password Hygiene + Physical Security</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Clean house, lock the doors</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Spring Cleaning</w:t>
            </w:r>
          </w:p>
          <w:p>
            <w:pPr>
              <w:spacing w:before="40" w:after="40"/>
            </w:pPr>
            <w:r>
              <w:rPr>
                <w:rFonts w:ascii="Arial" w:cs="Arial" w:eastAsia="Arial" w:hAnsi="Arial"/>
                <w:color w:val="2D2D2D"/>
                <w:sz w:val="22"/>
                <w:szCs w:val="22"/>
              </w:rPr>
              <w:t xml:space="preserve">Time to clean up old passwords and pay attention to our physical environment. Digital security is important, but so is making sure sensitive documents aren’t sitting on desks and strangers aren’t wandering the halls.</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quests:</w:t>
            </w:r>
          </w:p>
          <w:p>
            <w:pPr>
              <w:spacing w:before="40" w:after="40"/>
            </w:pPr>
            <w:r>
              <w:rPr>
                <w:rFonts w:ascii="Arial" w:cs="Arial" w:eastAsia="Arial" w:hAnsi="Arial"/>
                <w:color w:val="2D2D2D"/>
                <w:sz w:val="22"/>
                <w:szCs w:val="22"/>
              </w:rPr>
              <w:t xml:space="preserve">• The Purge (30 XP) — Audit and update 5 weak/reused passwords</w:t>
            </w:r>
          </w:p>
          <w:p>
            <w:pPr>
              <w:spacing w:before="40" w:after="40"/>
            </w:pPr>
            <w:r>
              <w:rPr>
                <w:rFonts w:ascii="Arial" w:cs="Arial" w:eastAsia="Arial" w:hAnsi="Arial"/>
                <w:color w:val="2D2D2D"/>
                <w:sz w:val="22"/>
                <w:szCs w:val="22"/>
              </w:rPr>
              <w:t xml:space="preserve">• Tailgate Watch (15 XP) — Politely challenge an unfamiliar person in a secure area</w:t>
            </w:r>
          </w:p>
          <w:p>
            <w:pPr>
              <w:spacing w:before="40" w:after="40"/>
            </w:pPr>
            <w:r>
              <w:rPr>
                <w:rFonts w:ascii="Arial" w:cs="Arial" w:eastAsia="Arial" w:hAnsi="Arial"/>
                <w:color w:val="2D2D2D"/>
                <w:sz w:val="22"/>
                <w:szCs w:val="22"/>
              </w:rPr>
              <w:t xml:space="preserve">• The Clean Desk Decree (10 XP) — Clear sensitive docs from your desk at end of day for one week</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The Purge is a Tier 2 quest—worth more XP because it takes more effort. Use that password manager you set up!</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Purge</w:t>
            </w:r>
            <w:r>
              <w:rPr>
                <w:rFonts w:ascii="Arial" w:cs="Arial" w:eastAsia="Arial" w:hAnsi="Arial"/>
                <w:color w:val="555555"/>
                <w:sz w:val="20"/>
                <w:szCs w:val="20"/>
              </w:rPr>
              <w:t xml:space="preserve">  •  30 XP XP  •  Tier 2</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Audit your passwords and update at least 5 that are weak or reused across multiple accounts. Use your password manager to generate strong replacements.</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Self-attestation checklist</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Use your password manager’s audit feature if it has one</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Tailgate Watch</w:t>
            </w:r>
            <w:r>
              <w:rPr>
                <w:rFonts w:ascii="Arial" w:cs="Arial" w:eastAsia="Arial" w:hAnsi="Arial"/>
                <w:color w:val="555555"/>
                <w:sz w:val="20"/>
                <w:szCs w:val="20"/>
              </w:rPr>
              <w:t xml:space="preserve">  •  15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Politely challenge or report one unfamiliar person in a secure area. A simple "Hi, can I help you find someone?" works. If they’re legit, you helped. If not, you caught them.</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Describe the situation to the Guild Master</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Politeness is the secret weapon</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Clean Desk Decree</w:t>
            </w:r>
            <w:r>
              <w:rPr>
                <w:rFonts w:ascii="Arial" w:cs="Arial" w:eastAsia="Arial" w:hAnsi="Arial"/>
                <w:color w:val="555555"/>
                <w:sz w:val="20"/>
                <w:szCs w:val="20"/>
              </w:rPr>
              <w:t xml:space="preserve">  •  10 XP XP  •  Tier 1</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Clear sensitive documents (student info, financial records, anything with PII) from your desk at the end of each day for one full week. File it, shred it, or lock it up.</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Self-attestation at end of week</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ongoing — Builds a habit</w:t>
            </w:r>
          </w:p>
        </w:tc>
      </w:tr>
    </w:tbl>
    <w:p>
      <w:pPr>
        <w:spacing w:before="80" w:after="0"/>
      </w:pPr>
      <w:r>
        <w:t xml:space="preserve"/>
      </w:r>
    </w:p>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6: Recovery &amp; Research</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Know the enemy, prepare for trouble</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Know Your Enemy</w:t>
            </w:r>
          </w:p>
          <w:p>
            <w:pPr>
              <w:spacing w:before="40" w:after="40"/>
            </w:pPr>
            <w:r>
              <w:rPr>
                <w:rFonts w:ascii="Arial" w:cs="Arial" w:eastAsia="Arial" w:hAnsi="Arial"/>
                <w:color w:val="2D2D2D"/>
                <w:sz w:val="22"/>
                <w:szCs w:val="22"/>
              </w:rPr>
              <w:t xml:space="preserve">This week is about understanding how attacks actually work and making sure you can recover if something goes wrong. We’re getting into Tier 2 territory—slightly more involved, but more rewarding.</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quests:</w:t>
            </w:r>
          </w:p>
          <w:p>
            <w:pPr>
              <w:spacing w:before="40" w:after="40"/>
            </w:pPr>
            <w:r>
              <w:rPr>
                <w:rFonts w:ascii="Arial" w:cs="Arial" w:eastAsia="Arial" w:hAnsi="Arial"/>
                <w:color w:val="2D2D2D"/>
                <w:sz w:val="22"/>
                <w:szCs w:val="22"/>
              </w:rPr>
              <w:t xml:space="preserve">• Lockdown Drill (40 XP) — Test recovering an account using MFA backup codes</w:t>
            </w:r>
          </w:p>
          <w:p>
            <w:pPr>
              <w:spacing w:before="40" w:after="40"/>
            </w:pPr>
            <w:r>
              <w:rPr>
                <w:rFonts w:ascii="Arial" w:cs="Arial" w:eastAsia="Arial" w:hAnsi="Arial"/>
                <w:color w:val="2D2D2D"/>
                <w:sz w:val="22"/>
                <w:szCs w:val="22"/>
              </w:rPr>
              <w:t xml:space="preserve">• The Imposter’s Playbook (35 XP) — Study a real social engineering case</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The Imposter’s Playbook is fascinating—I’ll share some real-world examples of how attackers manipulate people. It’s eye-opening.</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Lockdown Drill</w:t>
            </w:r>
            <w:r>
              <w:rPr>
                <w:rFonts w:ascii="Arial" w:cs="Arial" w:eastAsia="Arial" w:hAnsi="Arial"/>
                <w:color w:val="555555"/>
                <w:sz w:val="20"/>
                <w:szCs w:val="20"/>
              </w:rPr>
              <w:t xml:space="preserve">  •  40 XP XP  •  Tier 2</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Test your account recovery process using MFA backup codes. Pick a non-critical account, pretend you lost your phone, and recover access using backup codes. Know where your codes are?</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Describe the process to the Guild Master—what worked, what was confusing?</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Better to practice now than panic later</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Imposter’s Playbook</w:t>
            </w:r>
            <w:r>
              <w:rPr>
                <w:rFonts w:ascii="Arial" w:cs="Arial" w:eastAsia="Arial" w:hAnsi="Arial"/>
                <w:color w:val="555555"/>
                <w:sz w:val="20"/>
                <w:szCs w:val="20"/>
              </w:rPr>
              <w:t xml:space="preserve">  •  35 XP XP  •  Tier 2</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Read or watch a social engineering case study (Guild Master will provide options). Summarize 3 tactics the attacker used and how they could be defended against.</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Written or verbal summary to Guild Master</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Understanding attacks helps you spot them</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FACILITATOR NOTES</w:t>
            </w:r>
          </w:p>
          <w:p>
            <w:pPr>
              <w:pStyle w:val="ListParagraph"/>
              <w:numPr>
                <w:ilvl w:val="0"/>
                <w:numId w:val="2"/>
              </w:numPr>
              <w:spacing w:before="40" w:after="40"/>
            </w:pPr>
            <w:r>
              <w:rPr>
                <w:rFonts w:ascii="Arial" w:cs="Arial" w:eastAsia="Arial" w:hAnsi="Arial"/>
                <w:color w:val="2D2D2D"/>
                <w:sz w:val="22"/>
                <w:szCs w:val="22"/>
              </w:rPr>
              <w:t xml:space="preserve">Prepare 2–3 social engineering case study options (articles, videos, podcasts)</w:t>
            </w:r>
          </w:p>
          <w:p>
            <w:pPr>
              <w:pStyle w:val="ListParagraph"/>
              <w:numPr>
                <w:ilvl w:val="0"/>
                <w:numId w:val="2"/>
              </w:numPr>
              <w:spacing w:before="40" w:after="40"/>
            </w:pPr>
            <w:r>
              <w:rPr>
                <w:rFonts w:ascii="Arial" w:cs="Arial" w:eastAsia="Arial" w:hAnsi="Arial"/>
                <w:color w:val="2D2D2D"/>
                <w:sz w:val="22"/>
                <w:szCs w:val="22"/>
              </w:rPr>
              <w:t xml:space="preserve">Good sources: Darknet Diaries podcast, SANS case studies, news articles about breaches</w:t>
            </w:r>
          </w:p>
          <w:p>
            <w:pPr>
              <w:pStyle w:val="ListParagraph"/>
              <w:numPr>
                <w:ilvl w:val="0"/>
                <w:numId w:val="2"/>
              </w:numPr>
              <w:spacing w:before="40" w:after="40"/>
            </w:pPr>
            <w:r>
              <w:rPr>
                <w:rFonts w:ascii="Arial" w:cs="Arial" w:eastAsia="Arial" w:hAnsi="Arial"/>
                <w:color w:val="2D2D2D"/>
                <w:sz w:val="22"/>
                <w:szCs w:val="22"/>
              </w:rPr>
              <w:t xml:space="preserve">For Lockdown Drill, remind people to actually save their backup codes somewhere safe first!</w:t>
            </w:r>
          </w:p>
        </w:tc>
      </w:tr>
    </w:tbl>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7: Pressure Resistance &amp; Environment Scan</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Stay calm, stay aware</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Under Pressure</w:t>
            </w:r>
          </w:p>
          <w:p>
            <w:pPr>
              <w:spacing w:before="40" w:after="40"/>
            </w:pPr>
            <w:r>
              <w:rPr>
                <w:rFonts w:ascii="Arial" w:cs="Arial" w:eastAsia="Arial" w:hAnsi="Arial"/>
                <w:color w:val="2D2D2D"/>
                <w:sz w:val="22"/>
                <w:szCs w:val="22"/>
              </w:rPr>
              <w:t xml:space="preserve">Attackers use urgency and authority to bypass your defenses. "This is urgent!" "I’m calling from the superintendent’s office!" "There’s no time to verify!" This week, we practice recognizing and resisting those tactics.</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quests:</w:t>
            </w:r>
          </w:p>
          <w:p>
            <w:pPr>
              <w:spacing w:before="40" w:after="40"/>
            </w:pPr>
            <w:r>
              <w:rPr>
                <w:rFonts w:ascii="Arial" w:cs="Arial" w:eastAsia="Arial" w:hAnsi="Arial"/>
                <w:color w:val="2D2D2D"/>
                <w:sz w:val="22"/>
                <w:szCs w:val="22"/>
              </w:rPr>
              <w:t xml:space="preserve">• The Pressure Test (40 XP) — Recognize and resist an urgency/authority tactic</w:t>
            </w:r>
          </w:p>
          <w:p>
            <w:pPr>
              <w:spacing w:before="40" w:after="40"/>
            </w:pPr>
            <w:r>
              <w:rPr>
                <w:rFonts w:ascii="Arial" w:cs="Arial" w:eastAsia="Arial" w:hAnsi="Arial"/>
                <w:color w:val="2D2D2D"/>
                <w:sz w:val="22"/>
                <w:szCs w:val="22"/>
              </w:rPr>
              <w:t xml:space="preserve">• The Wanderer’s Report (30 XP) — Do a security walk of your area</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Remember: urgency is almost always fake. Real emergencies don’t require you to skip verification. Take your time.</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Pressure Test</w:t>
            </w:r>
            <w:r>
              <w:rPr>
                <w:rFonts w:ascii="Arial" w:cs="Arial" w:eastAsia="Arial" w:hAnsi="Arial"/>
                <w:color w:val="555555"/>
                <w:sz w:val="20"/>
                <w:szCs w:val="20"/>
              </w:rPr>
              <w:t xml:space="preserve">  •  40 XP XP  •  Tier 2</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Recognize and resist an urgency or authority tactic in a real interaction. When someone says "this is urgent" or "I need this right now," pause and verify anyway. Then tell the Guild Master about it.</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Describe the situation and what you did</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The pause is the power</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Wanderer’s Report</w:t>
            </w:r>
            <w:r>
              <w:rPr>
                <w:rFonts w:ascii="Arial" w:cs="Arial" w:eastAsia="Arial" w:hAnsi="Arial"/>
                <w:color w:val="555555"/>
                <w:sz w:val="20"/>
                <w:szCs w:val="20"/>
              </w:rPr>
              <w:t xml:space="preserve">  •  30 XP XP  •  Tier 2</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Walk through your work area with security eyes. Look for: unlocked doors, visible passwords on sticky notes, sensitive documents left out, propped-open doors, unfamiliar devices plugged in. Report 3 potential vulnerabilities.</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Written list with locations shared with Guild Master</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You know your area better than IT does</w:t>
            </w:r>
          </w:p>
        </w:tc>
      </w:tr>
    </w:tbl>
    <w:p>
      <w:pPr>
        <w:spacing w:before="80" w:after="0"/>
      </w:pPr>
      <w:r>
        <w:t xml:space="preserve"/>
      </w:r>
    </w:p>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8: Tier 3 Unlocked + IR Basics</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Teach others, prepare for incidents</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Level Up</w:t>
            </w:r>
          </w:p>
          <w:p>
            <w:pPr>
              <w:spacing w:before="40" w:after="40"/>
            </w:pPr>
            <w:r>
              <w:rPr>
                <w:rFonts w:ascii="Arial" w:cs="Arial" w:eastAsia="Arial" w:hAnsi="Arial"/>
                <w:color w:val="2D2D2D"/>
                <w:sz w:val="22"/>
                <w:szCs w:val="22"/>
              </w:rPr>
              <w:t xml:space="preserve">Big week! Tier 3 quests are now available—these involve teaching others and earn serious XP. We’re also introducing incident response basics to prepare for the tabletop exercise coming up.</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quests:</w:t>
            </w:r>
          </w:p>
          <w:p>
            <w:pPr>
              <w:spacing w:before="40" w:after="40"/>
            </w:pPr>
            <w:r>
              <w:rPr>
                <w:rFonts w:ascii="Arial" w:cs="Arial" w:eastAsia="Arial" w:hAnsi="Arial"/>
                <w:color w:val="2D2D2D"/>
                <w:sz w:val="22"/>
                <w:szCs w:val="22"/>
              </w:rPr>
              <w:t xml:space="preserve">• The Oshie Quest (75 XP) — Teach a colleague to spot phishing; they report one</w:t>
            </w:r>
          </w:p>
          <w:p>
            <w:pPr>
              <w:spacing w:before="40" w:after="40"/>
            </w:pPr>
            <w:r>
              <w:rPr>
                <w:rFonts w:ascii="Arial" w:cs="Arial" w:eastAsia="Arial" w:hAnsi="Arial"/>
                <w:color w:val="2D2D2D"/>
                <w:sz w:val="22"/>
                <w:szCs w:val="22"/>
              </w:rPr>
              <w:t xml:space="preserve">• The First Five Minutes (35 XP) — Learn the incident response basics</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The Oshie Quest is named after the Japanese word for "teaching" (教え). When you teach someone else, you both get stronger. That’s how culture spreads.</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Oshie Quest</w:t>
            </w:r>
            <w:r>
              <w:rPr>
                <w:rFonts w:ascii="Arial" w:cs="Arial" w:eastAsia="Arial" w:hAnsi="Arial"/>
                <w:color w:val="555555"/>
                <w:sz w:val="20"/>
                <w:szCs w:val="20"/>
              </w:rPr>
              <w:t xml:space="preserve">  •  75 XP XP  •  Tier 3</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Teach a colleague (not a champion) how to spot phishing emails. Use what you’ve learned. Success = they report a suspicious email and mention you helped them.</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Colleague’s report + your name as trainer</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Teaching — This is how culture spreads</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First Five Minutes</w:t>
            </w:r>
            <w:r>
              <w:rPr>
                <w:rFonts w:ascii="Arial" w:cs="Arial" w:eastAsia="Arial" w:hAnsi="Arial"/>
                <w:color w:val="555555"/>
                <w:sz w:val="20"/>
                <w:szCs w:val="20"/>
              </w:rPr>
              <w:t xml:space="preserve">  •  35 XP XP  •  Tier 2</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Read the incident response basics document (Guild Master will provide). Then pass a 5-question verbal quiz about what to do in the first five minutes of a suspected incident.</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Verbal quiz with Guild Master</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Prep for the tabletop exercise</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FACILITATOR NOTES</w:t>
            </w:r>
          </w:p>
          <w:p>
            <w:pPr>
              <w:pStyle w:val="ListParagraph"/>
              <w:numPr>
                <w:ilvl w:val="0"/>
                <w:numId w:val="2"/>
              </w:numPr>
              <w:spacing w:before="40" w:after="40"/>
            </w:pPr>
            <w:r>
              <w:rPr>
                <w:rFonts w:ascii="Arial" w:cs="Arial" w:eastAsia="Arial" w:hAnsi="Arial"/>
                <w:color w:val="2D2D2D"/>
                <w:sz w:val="22"/>
                <w:szCs w:val="22"/>
              </w:rPr>
              <w:t xml:space="preserve">Create a simple "First 5 Minutes" one-pager: who to call, what to document, what NOT to do</w:t>
            </w:r>
          </w:p>
          <w:p>
            <w:pPr>
              <w:pStyle w:val="ListParagraph"/>
              <w:numPr>
                <w:ilvl w:val="0"/>
                <w:numId w:val="2"/>
              </w:numPr>
              <w:spacing w:before="40" w:after="40"/>
            </w:pPr>
            <w:r>
              <w:rPr>
                <w:rFonts w:ascii="Arial" w:cs="Arial" w:eastAsia="Arial" w:hAnsi="Arial"/>
                <w:color w:val="2D2D2D"/>
                <w:sz w:val="22"/>
                <w:szCs w:val="22"/>
              </w:rPr>
              <w:t xml:space="preserve">Prepare 5 quiz questions (e.g., "Who’s your first call?" "Should you turn off the computer?" "What should you write down?")</w:t>
            </w:r>
          </w:p>
          <w:p>
            <w:pPr>
              <w:pStyle w:val="ListParagraph"/>
              <w:numPr>
                <w:ilvl w:val="0"/>
                <w:numId w:val="2"/>
              </w:numPr>
              <w:spacing w:before="40" w:after="40"/>
            </w:pPr>
            <w:r>
              <w:rPr>
                <w:rFonts w:ascii="Arial" w:cs="Arial" w:eastAsia="Arial" w:hAnsi="Arial"/>
                <w:color w:val="2D2D2D"/>
                <w:sz w:val="22"/>
                <w:szCs w:val="22"/>
              </w:rPr>
              <w:t xml:space="preserve">Start promoting the tabletop exercise (Week 12)—build excitement!</w:t>
            </w:r>
          </w:p>
        </w:tc>
      </w:tr>
    </w:tbl>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9: Help Others + Document Near-Misses</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Extend your protection, capture lessons</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Strength in Numbers</w:t>
            </w:r>
          </w:p>
          <w:p>
            <w:pPr>
              <w:spacing w:before="40" w:after="40"/>
            </w:pPr>
            <w:r>
              <w:rPr>
                <w:rFonts w:ascii="Arial" w:cs="Arial" w:eastAsia="Arial" w:hAnsi="Arial"/>
                <w:color w:val="2D2D2D"/>
                <w:sz w:val="22"/>
                <w:szCs w:val="22"/>
              </w:rPr>
              <w:t xml:space="preserve">Two more powerful quests this week. One is about helping colleagues level up their security. The other is about capturing near-misses so we can learn from them.</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quests:</w:t>
            </w:r>
          </w:p>
          <w:p>
            <w:pPr>
              <w:spacing w:before="40" w:after="40"/>
            </w:pPr>
            <w:r>
              <w:rPr>
                <w:rFonts w:ascii="Arial" w:cs="Arial" w:eastAsia="Arial" w:hAnsi="Arial"/>
                <w:color w:val="2D2D2D"/>
                <w:sz w:val="22"/>
                <w:szCs w:val="22"/>
              </w:rPr>
              <w:t xml:space="preserve">• The Gatekeeper’s Apprentice (60 XP) — Help a colleague set up MFA or a password manager</w:t>
            </w:r>
          </w:p>
          <w:p>
            <w:pPr>
              <w:spacing w:before="40" w:after="40"/>
            </w:pPr>
            <w:r>
              <w:rPr>
                <w:rFonts w:ascii="Arial" w:cs="Arial" w:eastAsia="Arial" w:hAnsi="Arial"/>
                <w:color w:val="2D2D2D"/>
                <w:sz w:val="22"/>
                <w:szCs w:val="22"/>
              </w:rPr>
              <w:t xml:space="preserve">• The Witness (40 XP) — Document a near-miss security event</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Near-misses are gold. Every time something almost went wrong, we learn how to prevent the real thing. Write it down!</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Gatekeeper’s Apprentice</w:t>
            </w:r>
            <w:r>
              <w:rPr>
                <w:rFonts w:ascii="Arial" w:cs="Arial" w:eastAsia="Arial" w:hAnsi="Arial"/>
                <w:color w:val="555555"/>
                <w:sz w:val="20"/>
                <w:szCs w:val="20"/>
              </w:rPr>
              <w:t xml:space="preserve">  •  60 XP XP  •  Tier 3</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Help a colleague (not a champion) set up MFA or a password manager on their personal or work accounts. Walk them through it.</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Colleague confirms to Guild Master that you helped</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Collaborative — Spread the protection</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Witness</w:t>
            </w:r>
            <w:r>
              <w:rPr>
                <w:rFonts w:ascii="Arial" w:cs="Arial" w:eastAsia="Arial" w:hAnsi="Arial"/>
                <w:color w:val="555555"/>
                <w:sz w:val="20"/>
                <w:szCs w:val="20"/>
              </w:rPr>
              <w:t xml:space="preserve">  •  40 XP XP  •  Tier 2</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Document a near-miss or minor security event in writing. Include: what happened, when, who was involved, what could have gone wrong, and what we can learn.</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Written incident note to Guild Master</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Solo — Near-misses are learning opportunities</w:t>
            </w:r>
          </w:p>
        </w:tc>
      </w:tr>
    </w:tbl>
    <w:p>
      <w:pPr>
        <w:spacing w:before="80" w:after="0"/>
      </w:pPr>
      <w:r>
        <w:t xml:space="preserve"/>
      </w:r>
    </w:p>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10: The Guardian</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Protect your team</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Guardian Mode</w:t>
            </w:r>
          </w:p>
          <w:p>
            <w:pPr>
              <w:spacing w:before="40" w:after="40"/>
            </w:pPr>
            <w:r>
              <w:rPr>
                <w:rFonts w:ascii="Arial" w:cs="Arial" w:eastAsia="Arial" w:hAnsi="Arial"/>
                <w:color w:val="2D2D2D"/>
                <w:sz w:val="22"/>
                <w:szCs w:val="22"/>
              </w:rPr>
              <w:t xml:space="preserve">This week’s quest is advanced: intervening to protect a colleague. This requires tact—you’re not policing people, you’re looking out for them.</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w:t>
            </w:r>
          </w:p>
          <w:p>
            <w:pPr>
              <w:spacing w:before="40" w:after="40"/>
            </w:pPr>
            <w:r>
              <w:rPr>
                <w:rFonts w:ascii="Arial" w:cs="Arial" w:eastAsia="Arial" w:hAnsi="Arial"/>
                <w:color w:val="2D2D2D"/>
                <w:sz w:val="22"/>
                <w:szCs w:val="22"/>
              </w:rPr>
              <w:t xml:space="preserve">• The Guardian (75 XP) — Intervene when a colleague is about to give info without verification</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This might sound awkward, but it’s just a quiet "Hey, want me to verify that call?" or "Let me help you check if that email is legit." Teammates protect teammates.</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Guardian</w:t>
            </w:r>
            <w:r>
              <w:rPr>
                <w:rFonts w:ascii="Arial" w:cs="Arial" w:eastAsia="Arial" w:hAnsi="Arial"/>
                <w:color w:val="555555"/>
                <w:sz w:val="20"/>
                <w:szCs w:val="20"/>
              </w:rPr>
              <w:t xml:space="preserve">  •  75 XP XP  •  Tier 3</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Intervene when you see a colleague about to give information to an unverified caller, click a suspicious link, or otherwise take a risky action. Approach it helpfully: "Hey, want me to double-check that?"</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Describe the situation; colleague confirms you helped</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Collaborative — Tact is key</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FACILITATOR NOTES</w:t>
            </w:r>
          </w:p>
          <w:p>
            <w:pPr>
              <w:pStyle w:val="ListParagraph"/>
              <w:numPr>
                <w:ilvl w:val="0"/>
                <w:numId w:val="2"/>
              </w:numPr>
              <w:spacing w:before="40" w:after="40"/>
            </w:pPr>
            <w:r>
              <w:rPr>
                <w:rFonts w:ascii="Arial" w:cs="Arial" w:eastAsia="Arial" w:hAnsi="Arial"/>
                <w:color w:val="2D2D2D"/>
                <w:sz w:val="22"/>
                <w:szCs w:val="22"/>
              </w:rPr>
              <w:t xml:space="preserve">Emphasize: this is about helping, not shaming or policing</w:t>
            </w:r>
          </w:p>
          <w:p>
            <w:pPr>
              <w:pStyle w:val="ListParagraph"/>
              <w:numPr>
                <w:ilvl w:val="0"/>
                <w:numId w:val="2"/>
              </w:numPr>
              <w:spacing w:before="40" w:after="40"/>
            </w:pPr>
            <w:r>
              <w:rPr>
                <w:rFonts w:ascii="Arial" w:cs="Arial" w:eastAsia="Arial" w:hAnsi="Arial"/>
                <w:color w:val="2D2D2D"/>
                <w:sz w:val="22"/>
                <w:szCs w:val="22"/>
              </w:rPr>
              <w:t xml:space="preserve">Roleplay some phrases that work well: "That looks suspicious—want a second opinion?"</w:t>
            </w:r>
          </w:p>
          <w:p>
            <w:pPr>
              <w:pStyle w:val="ListParagraph"/>
              <w:numPr>
                <w:ilvl w:val="0"/>
                <w:numId w:val="2"/>
              </w:numPr>
              <w:spacing w:before="40" w:after="40"/>
            </w:pPr>
            <w:r>
              <w:rPr>
                <w:rFonts w:ascii="Arial" w:cs="Arial" w:eastAsia="Arial" w:hAnsi="Arial"/>
                <w:color w:val="2D2D2D"/>
                <w:sz w:val="22"/>
                <w:szCs w:val="22"/>
              </w:rPr>
              <w:t xml:space="preserve">Tabletop exercise is in 2 weeks—start confirming attendance</w:t>
            </w:r>
          </w:p>
        </w:tc>
      </w:tr>
    </w:tbl>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11: The Door Warden + Final Prep</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Train the next generation, prepare for the boss battle</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Passing the Torch</w:t>
            </w:r>
          </w:p>
          <w:p>
            <w:pPr>
              <w:spacing w:before="40" w:after="40"/>
            </w:pPr>
            <w:r>
              <w:rPr>
                <w:rFonts w:ascii="Arial" w:cs="Arial" w:eastAsia="Arial" w:hAnsi="Arial"/>
                <w:color w:val="2D2D2D"/>
                <w:sz w:val="22"/>
                <w:szCs w:val="22"/>
              </w:rPr>
              <w:t xml:space="preserve">Next week is the tabletop exercise—our boss battle. This week, one final quest and some preparation.</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New quest:</w:t>
            </w:r>
          </w:p>
          <w:p>
            <w:pPr>
              <w:spacing w:before="40" w:after="40"/>
            </w:pPr>
            <w:r>
              <w:rPr>
                <w:rFonts w:ascii="Arial" w:cs="Arial" w:eastAsia="Arial" w:hAnsi="Arial"/>
                <w:color w:val="2D2D2D"/>
                <w:sz w:val="22"/>
                <w:szCs w:val="22"/>
              </w:rPr>
              <w:t xml:space="preserve">• The Door Warden (50 XP) — Train a new employee on physical security norms</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Also: review your "First Five Minutes" notes from Week 8. Next week, we put them into practice together.</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Door Warden</w:t>
            </w:r>
            <w:r>
              <w:rPr>
                <w:rFonts w:ascii="Arial" w:cs="Arial" w:eastAsia="Arial" w:hAnsi="Arial"/>
                <w:color w:val="555555"/>
                <w:sz w:val="20"/>
                <w:szCs w:val="20"/>
              </w:rPr>
              <w:t xml:space="preserve">  •  50 XP XP  •  Tier 3</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When a new employee starts (or any colleague who needs a refresher), walk them through physical security norms: locking workstations, clean desk policy, badge access, visitor procedures, who to contact for security concerns.</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New hire confirms to Guild Master that you trained them</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Teaching — Onboarding is a security moment</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FACILITATOR NOTES</w:t>
            </w:r>
          </w:p>
          <w:p>
            <w:pPr>
              <w:pStyle w:val="ListParagraph"/>
              <w:numPr>
                <w:ilvl w:val="0"/>
                <w:numId w:val="2"/>
              </w:numPr>
              <w:spacing w:before="40" w:after="40"/>
            </w:pPr>
            <w:r>
              <w:rPr>
                <w:rFonts w:ascii="Arial" w:cs="Arial" w:eastAsia="Arial" w:hAnsi="Arial"/>
                <w:color w:val="2D2D2D"/>
                <w:sz w:val="22"/>
                <w:szCs w:val="22"/>
              </w:rPr>
              <w:t xml:space="preserve">Send calendar invite for tabletop exercise (Week 12) to all champions and leadership</w:t>
            </w:r>
          </w:p>
          <w:p>
            <w:pPr>
              <w:pStyle w:val="ListParagraph"/>
              <w:numPr>
                <w:ilvl w:val="0"/>
                <w:numId w:val="2"/>
              </w:numPr>
              <w:spacing w:before="40" w:after="40"/>
            </w:pPr>
            <w:r>
              <w:rPr>
                <w:rFonts w:ascii="Arial" w:cs="Arial" w:eastAsia="Arial" w:hAnsi="Arial"/>
                <w:color w:val="2D2D2D"/>
                <w:sz w:val="22"/>
                <w:szCs w:val="22"/>
              </w:rPr>
              <w:t xml:space="preserve">Finalize your tabletop scenario</w:t>
            </w:r>
          </w:p>
          <w:p>
            <w:pPr>
              <w:pStyle w:val="ListParagraph"/>
              <w:numPr>
                <w:ilvl w:val="0"/>
                <w:numId w:val="2"/>
              </w:numPr>
              <w:spacing w:before="40" w:after="40"/>
            </w:pPr>
            <w:r>
              <w:rPr>
                <w:rFonts w:ascii="Arial" w:cs="Arial" w:eastAsia="Arial" w:hAnsi="Arial"/>
                <w:color w:val="2D2D2D"/>
                <w:sz w:val="22"/>
                <w:szCs w:val="22"/>
              </w:rPr>
              <w:t xml:space="preserve">Remind champions to review incident response basics</w:t>
            </w:r>
          </w:p>
          <w:p>
            <w:pPr>
              <w:pStyle w:val="ListParagraph"/>
              <w:numPr>
                <w:ilvl w:val="0"/>
                <w:numId w:val="2"/>
              </w:numPr>
              <w:spacing w:before="40" w:after="40"/>
            </w:pPr>
            <w:r>
              <w:rPr>
                <w:rFonts w:ascii="Arial" w:cs="Arial" w:eastAsia="Arial" w:hAnsi="Arial"/>
                <w:color w:val="2D2D2D"/>
                <w:sz w:val="22"/>
                <w:szCs w:val="22"/>
              </w:rPr>
              <w:t xml:space="preserve">Tally XP and prepare to recognize achievements</w:t>
            </w:r>
          </w:p>
        </w:tc>
      </w:tr>
    </w:tbl>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Week 12: The Boss Battle</w:t>
      </w:r>
    </w:p>
    <w:p>
      <w:pPr>
        <w:spacing w:before="80" w:after="80"/>
      </w:pPr>
      <w:r>
        <w:rPr>
          <w:rFonts w:ascii="Arial" w:cs="Arial" w:eastAsia="Arial" w:hAnsi="Arial"/>
          <w:b/>
          <w:bCs/>
          <w:color w:val="C9A84C"/>
          <w:sz w:val="22"/>
          <w:szCs w:val="22"/>
        </w:rPr>
        <w:t xml:space="preserve">Theme: </w:t>
      </w:r>
      <w:r>
        <w:rPr>
          <w:rFonts w:ascii="Arial" w:cs="Arial" w:eastAsia="Arial" w:hAnsi="Arial"/>
          <w:color w:val="555555"/>
          <w:sz w:val="22"/>
          <w:szCs w:val="22"/>
        </w:rPr>
        <w:t xml:space="preserve">Tabletop IR exercise</w:t>
      </w:r>
    </w:p>
    <w:p>
      <w:pPr>
        <w:spacing w:before="80" w:after="0"/>
      </w:pPr>
      <w:r>
        <w:t xml:space="preserve"/>
      </w:r>
    </w:p>
    <w:p>
      <w:pPr>
        <w:pStyle w:val="Heading2"/>
        <w:spacing w:before="240" w:after="120"/>
      </w:pPr>
      <w:r>
        <w:rPr>
          <w:rFonts w:ascii="Arial" w:cs="Arial" w:eastAsia="Arial" w:hAnsi="Arial"/>
          <w:b/>
          <w:bCs/>
          <w:color w:val="5B2D8E"/>
          <w:sz w:val="26"/>
          <w:szCs w:val="26"/>
        </w:rPr>
        <w:t xml:space="preserve">Email Blurb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8E1" w:val="clear"/>
            <w:tcMar>
              <w:top w:type="dxa" w:w="160"/>
              <w:bottom w:type="dxa" w:w="160"/>
            </w:tcMar>
          </w:tcPr>
          <w:p>
            <w:pPr>
              <w:spacing w:before="0" w:after="80"/>
            </w:pPr>
            <w:r>
              <w:rPr>
                <w:rFonts w:ascii="Arial" w:cs="Arial" w:eastAsia="Arial" w:hAnsi="Arial"/>
                <w:b/>
                <w:bCs/>
                <w:color w:val="2D2D2D"/>
                <w:sz w:val="22"/>
                <w:szCs w:val="22"/>
              </w:rPr>
              <w:t xml:space="preserve">🛡️ Security Guild: Boss Battle</w:t>
            </w:r>
          </w:p>
          <w:p>
            <w:pPr>
              <w:spacing w:before="40" w:after="40"/>
            </w:pPr>
            <w:r>
              <w:rPr>
                <w:rFonts w:ascii="Arial" w:cs="Arial" w:eastAsia="Arial" w:hAnsi="Arial"/>
                <w:color w:val="2D2D2D"/>
                <w:sz w:val="22"/>
                <w:szCs w:val="22"/>
              </w:rPr>
              <w:t xml:space="preserve">This is it. The tabletop exercise. We’ll walk through a simulated security incident together—leadership and champions working as a team.</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The quest:</w:t>
            </w:r>
          </w:p>
          <w:p>
            <w:pPr>
              <w:spacing w:before="40" w:after="40"/>
            </w:pPr>
            <w:r>
              <w:rPr>
                <w:rFonts w:ascii="Arial" w:cs="Arial" w:eastAsia="Arial" w:hAnsi="Arial"/>
                <w:color w:val="2D2D2D"/>
                <w:sz w:val="22"/>
                <w:szCs w:val="22"/>
              </w:rPr>
              <w:t xml:space="preserve">• The Tabletop Veteran (100 XP) — Participate in the tabletop IR exercise</w:t>
            </w:r>
          </w:p>
          <w:p>
            <w:pPr>
              <w:spacing w:before="40" w:after="40"/>
            </w:pPr>
            <w:r>
              <w:rPr>
                <w:rFonts w:ascii="Arial" w:cs="Arial" w:eastAsia="Arial" w:hAnsi="Arial"/>
                <w:color w:val="2D2D2D"/>
                <w:sz w:val="22"/>
                <w:szCs w:val="22"/>
              </w:rPr>
              <w:t xml:space="preserve"/>
            </w:r>
          </w:p>
          <w:p>
            <w:pPr>
              <w:spacing w:before="40" w:after="40"/>
            </w:pPr>
            <w:r>
              <w:rPr>
                <w:rFonts w:ascii="Arial" w:cs="Arial" w:eastAsia="Arial" w:hAnsi="Arial"/>
                <w:color w:val="2D2D2D"/>
                <w:sz w:val="22"/>
                <w:szCs w:val="22"/>
              </w:rPr>
              <w:t xml:space="preserve">This is a safe space to practice. No wrong answers. We learn by doing. See you there!</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Quest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5B2D8E" w:sz="8"/>
              <w:bottom w:val="single" w:color="CCCCCC" w:sz="1"/>
              <w:right w:val="single" w:color="CCCCCC" w:sz="1"/>
            </w:tcBorders>
            <w:shd w:fill="EDE7F6" w:val="clear"/>
            <w:tcMar>
              <w:top w:type="dxa" w:w="160"/>
              <w:bottom w:type="dxa" w:w="160"/>
            </w:tcMar>
          </w:tcPr>
          <w:p>
            <w:pPr>
              <w:spacing w:before="0" w:after="80"/>
            </w:pPr>
            <w:r>
              <w:rPr>
                <w:rFonts w:ascii="Arial" w:cs="Arial" w:eastAsia="Arial" w:hAnsi="Arial"/>
                <w:b/>
                <w:bCs/>
                <w:color w:val="5B2D8E"/>
                <w:sz w:val="24"/>
                <w:szCs w:val="24"/>
              </w:rPr>
              <w:t xml:space="preserve">The Tabletop Veteran</w:t>
            </w:r>
            <w:r>
              <w:rPr>
                <w:rFonts w:ascii="Arial" w:cs="Arial" w:eastAsia="Arial" w:hAnsi="Arial"/>
                <w:color w:val="555555"/>
                <w:sz w:val="20"/>
                <w:szCs w:val="20"/>
              </w:rPr>
              <w:t xml:space="preserve">  •  100 XP XP  •  Tier 3</w:t>
            </w:r>
          </w:p>
          <w:p>
            <w:pPr>
              <w:spacing w:before="60" w:after="40"/>
            </w:pPr>
            <w:r>
              <w:rPr>
                <w:rFonts w:ascii="Arial" w:cs="Arial" w:eastAsia="Arial" w:hAnsi="Arial"/>
                <w:b/>
                <w:bCs/>
                <w:color w:val="5B2D8E"/>
                <w:sz w:val="22"/>
                <w:szCs w:val="22"/>
              </w:rPr>
              <w:t xml:space="preserve">Objective: </w:t>
            </w:r>
            <w:r>
              <w:rPr>
                <w:rFonts w:ascii="Arial" w:cs="Arial" w:eastAsia="Arial" w:hAnsi="Arial"/>
                <w:color w:val="2D2D2D"/>
                <w:sz w:val="22"/>
                <w:szCs w:val="22"/>
              </w:rPr>
              <w:t xml:space="preserve">Participate in the tabletop incident response exercise with leadership and fellow champions. Engage actively. Ask questions. Make decisions. Learn together.</w:t>
            </w:r>
          </w:p>
          <w:p>
            <w:pPr>
              <w:spacing w:before="60" w:after="40"/>
            </w:pPr>
            <w:r>
              <w:rPr>
                <w:rFonts w:ascii="Arial" w:cs="Arial" w:eastAsia="Arial" w:hAnsi="Arial"/>
                <w:b/>
                <w:bCs/>
                <w:color w:val="5B2D8E"/>
                <w:sz w:val="22"/>
                <w:szCs w:val="22"/>
              </w:rPr>
              <w:t xml:space="preserve">Completion: </w:t>
            </w:r>
            <w:r>
              <w:rPr>
                <w:rFonts w:ascii="Arial" w:cs="Arial" w:eastAsia="Arial" w:hAnsi="Arial"/>
                <w:color w:val="2D2D2D"/>
                <w:sz w:val="22"/>
                <w:szCs w:val="22"/>
              </w:rPr>
              <w:t xml:space="preserve">Attendance at the exercise</w:t>
            </w:r>
          </w:p>
          <w:p>
            <w:pPr>
              <w:spacing w:before="60" w:after="40"/>
            </w:pPr>
            <w:r>
              <w:rPr>
                <w:rFonts w:ascii="Arial" w:cs="Arial" w:eastAsia="Arial" w:hAnsi="Arial"/>
                <w:b/>
                <w:bCs/>
                <w:color w:val="5B2D8E"/>
                <w:sz w:val="22"/>
                <w:szCs w:val="22"/>
              </w:rPr>
              <w:t xml:space="preserve">Style: </w:t>
            </w:r>
            <w:r>
              <w:rPr>
                <w:rFonts w:ascii="Arial" w:cs="Arial" w:eastAsia="Arial" w:hAnsi="Arial"/>
                <w:color w:val="2D2D2D"/>
                <w:sz w:val="22"/>
                <w:szCs w:val="22"/>
              </w:rPr>
              <w:t xml:space="preserve">Collaborative — The final boss</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117A65" w:val="clear"/>
            <w:tcMar>
              <w:top w:type="dxa" w:w="80"/>
              <w:bottom w:type="dxa" w:w="80"/>
            </w:tcMar>
          </w:tcPr>
          <w:p>
            <w:r>
              <w:t xml:space="preserve"/>
            </w:r>
          </w:p>
        </w:tc>
        <w:tc>
          <w:tcPr>
            <w:tcW w:type="dxa" w:w="9060"/>
            <w:tcBorders>
              <w:top w:val="none" w:color="FFFFFF" w:sz="0"/>
              <w:left w:val="none" w:color="FFFFFF" w:sz="0"/>
              <w:bottom w:val="none" w:color="FFFFFF" w:sz="0"/>
              <w:right w:val="none" w:color="FFFFFF" w:sz="0"/>
            </w:tcBorders>
            <w:shd w:fill="E8F8F5" w:val="clear"/>
            <w:tcMar>
              <w:top w:type="dxa" w:w="120"/>
              <w:bottom w:type="dxa" w:w="120"/>
            </w:tcMar>
          </w:tcPr>
          <w:p>
            <w:pPr>
              <w:spacing w:before="0" w:after="60"/>
            </w:pPr>
            <w:r>
              <w:rPr>
                <w:rFonts w:ascii="Arial" w:cs="Arial" w:eastAsia="Arial" w:hAnsi="Arial"/>
                <w:b/>
                <w:bCs/>
                <w:color w:val="117A65"/>
                <w:sz w:val="22"/>
                <w:szCs w:val="22"/>
              </w:rPr>
              <w:t xml:space="preserve">FACILITATOR NOTES</w:t>
            </w:r>
          </w:p>
          <w:p>
            <w:pPr>
              <w:pStyle w:val="ListParagraph"/>
              <w:numPr>
                <w:ilvl w:val="0"/>
                <w:numId w:val="2"/>
              </w:numPr>
              <w:spacing w:before="40" w:after="40"/>
            </w:pPr>
            <w:r>
              <w:rPr>
                <w:rFonts w:ascii="Arial" w:cs="Arial" w:eastAsia="Arial" w:hAnsi="Arial"/>
                <w:color w:val="2D2D2D"/>
                <w:sz w:val="22"/>
                <w:szCs w:val="22"/>
              </w:rPr>
              <w:t xml:space="preserve">Run your tabletop scenario (student data breach recommended)</w:t>
            </w:r>
          </w:p>
          <w:p>
            <w:pPr>
              <w:pStyle w:val="ListParagraph"/>
              <w:numPr>
                <w:ilvl w:val="0"/>
                <w:numId w:val="2"/>
              </w:numPr>
              <w:spacing w:before="40" w:after="40"/>
            </w:pPr>
            <w:r>
              <w:rPr>
                <w:rFonts w:ascii="Arial" w:cs="Arial" w:eastAsia="Arial" w:hAnsi="Arial"/>
                <w:color w:val="2D2D2D"/>
                <w:sz w:val="22"/>
                <w:szCs w:val="22"/>
              </w:rPr>
              <w:t xml:space="preserve">Take notes on what works and what doesn’t—this is conference talk material!</w:t>
            </w:r>
          </w:p>
          <w:p>
            <w:pPr>
              <w:pStyle w:val="ListParagraph"/>
              <w:numPr>
                <w:ilvl w:val="0"/>
                <w:numId w:val="2"/>
              </w:numPr>
              <w:spacing w:before="40" w:after="40"/>
            </w:pPr>
            <w:r>
              <w:rPr>
                <w:rFonts w:ascii="Arial" w:cs="Arial" w:eastAsia="Arial" w:hAnsi="Arial"/>
                <w:color w:val="2D2D2D"/>
                <w:sz w:val="22"/>
                <w:szCs w:val="22"/>
              </w:rPr>
              <w:t xml:space="preserve">Celebrate! Recognize all champions. Share final XP totals.</w:t>
            </w:r>
          </w:p>
          <w:p>
            <w:pPr>
              <w:pStyle w:val="ListParagraph"/>
              <w:numPr>
                <w:ilvl w:val="0"/>
                <w:numId w:val="2"/>
              </w:numPr>
              <w:spacing w:before="40" w:after="40"/>
            </w:pPr>
            <w:r>
              <w:rPr>
                <w:rFonts w:ascii="Arial" w:cs="Arial" w:eastAsia="Arial" w:hAnsi="Arial"/>
                <w:color w:val="2D2D2D"/>
                <w:sz w:val="22"/>
                <w:szCs w:val="22"/>
              </w:rPr>
              <w:t xml:space="preserve">Discuss: continue the program? Recruit more champions? What to do differently?</w:t>
            </w:r>
          </w:p>
          <w:p>
            <w:pPr>
              <w:pStyle w:val="ListParagraph"/>
              <w:numPr>
                <w:ilvl w:val="0"/>
                <w:numId w:val="2"/>
              </w:numPr>
              <w:spacing w:before="40" w:after="40"/>
            </w:pPr>
            <w:r>
              <w:rPr>
                <w:rFonts w:ascii="Arial" w:cs="Arial" w:eastAsia="Arial" w:hAnsi="Arial"/>
                <w:color w:val="2D2D2D"/>
                <w:sz w:val="22"/>
                <w:szCs w:val="22"/>
              </w:rPr>
              <w:t xml:space="preserve">Gift cards for anyone who hit Champion status (500+ XP)</w:t>
            </w:r>
          </w:p>
        </w:tc>
      </w:tr>
    </w:tbl>
    <w:p>
      <w:pPr>
        <w:spacing w:before="200" w:after="0"/>
      </w:pPr>
      <w:r>
        <w:t xml:space="preserve"/>
      </w:r>
    </w:p>
    <w:p>
      <w:r>
        <w:br w:type="page"/>
      </w:r>
    </w:p>
    <w:p>
      <w:pPr>
        <w:pBdr>
          <w:top w:val="single" w:color="CCCCCC" w:sz="2" w:space="4"/>
        </w:pBdr>
        <w:spacing w:before="160" w:after="0"/>
      </w:pPr>
      <w:r>
        <w:rPr>
          <w:rFonts w:ascii="Arial" w:cs="Arial" w:eastAsia="Arial" w:hAnsi="Arial"/>
          <w:color w:val="555555"/>
          <w:sz w:val="18"/>
          <w:szCs w:val="18"/>
        </w:rPr>
        <w:t xml:space="preserve">⚔ The Security Guild  •  lizgore.com  •  CC BY 4.0  •  Roll for initiative.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pBdr>
        <w:bottom w:val="single" w:color="5B2D8E" w:sz="6" w:space="1"/>
      </w:pBdr>
      <w:spacing w:before="320" w:after="160"/>
      <w:outlineLvl w:val="0"/>
    </w:pPr>
    <w:rPr>
      <w:rFonts w:ascii="Arial" w:cs="Arial" w:eastAsia="Arial" w:hAnsi="Arial"/>
      <w:b/>
      <w:bCs/>
      <w:color w:val="5B2D8E"/>
      <w:sz w:val="32"/>
      <w:szCs w:val="32"/>
    </w:rPr>
  </w:style>
  <w:style w:type="paragraph" w:styleId="Heading2">
    <w:name w:val="Heading 2"/>
    <w:basedOn w:val="Normal"/>
    <w:next w:val="Normal"/>
    <w:qFormat/>
    <w:pPr>
      <w:spacing w:before="240" w:after="120"/>
      <w:outlineLvl w:val="1"/>
    </w:pPr>
    <w:rPr>
      <w:rFonts w:ascii="Arial" w:cs="Arial" w:eastAsia="Arial" w:hAnsi="Arial"/>
      <w:b/>
      <w:bCs/>
      <w:color w:val="5B2D8E"/>
      <w:sz w:val="26"/>
      <w:szCs w:val="26"/>
    </w:rPr>
  </w:style>
  <w:style w:type="paragraph" w:styleId="Heading3">
    <w:name w:val="Heading 3"/>
    <w:basedOn w:val="Normal"/>
    <w:next w:val="Normal"/>
    <w:qFormat/>
    <w:pPr>
      <w:spacing w:before="180" w:after="80"/>
      <w:outlineLvl w:val="2"/>
    </w:pPr>
    <w:rPr>
      <w:rFonts w:ascii="Arial" w:cs="Arial" w:eastAsia="Arial" w:hAnsi="Arial"/>
      <w:b/>
      <w:bCs/>
      <w:color w:val="2D2D2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2026-03-04T19:48:07.873Z</dcterms:created>
  <dcterms:modified xsi:type="dcterms:W3CDTF">2026-03-04T19:48:07.873Z</dcterms:modified>
</cp:coreProperties>
</file>

<file path=docProps/custom.xml><?xml version="1.0" encoding="utf-8"?>
<Properties xmlns="http://schemas.openxmlformats.org/officeDocument/2006/custom-properties" xmlns:vt="http://schemas.openxmlformats.org/officeDocument/2006/docPropsVTypes"/>
</file>